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51" w:rsidRPr="00630F76" w:rsidRDefault="00630F76" w:rsidP="00630F76">
      <w:pPr>
        <w:spacing w:line="360" w:lineRule="auto"/>
        <w:ind w:left="720" w:firstLine="14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F76">
        <w:rPr>
          <w:rFonts w:ascii="Times New Roman" w:eastAsia="Times New Roman" w:hAnsi="Times New Roman" w:cs="Times New Roman"/>
          <w:sz w:val="26"/>
          <w:szCs w:val="26"/>
        </w:rPr>
        <w:t xml:space="preserve">Maria </w:t>
      </w:r>
      <w:proofErr w:type="spellStart"/>
      <w:r w:rsidRPr="00630F76">
        <w:rPr>
          <w:rFonts w:ascii="Times New Roman" w:eastAsia="Times New Roman" w:hAnsi="Times New Roman" w:cs="Times New Roman"/>
          <w:sz w:val="26"/>
          <w:szCs w:val="26"/>
        </w:rPr>
        <w:t>Dworzycka</w:t>
      </w:r>
      <w:proofErr w:type="spellEnd"/>
      <w:r w:rsidRPr="00630F7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66A51" w:rsidRPr="00630F76">
        <w:rPr>
          <w:rFonts w:ascii="Times New Roman" w:eastAsia="Times New Roman" w:hAnsi="Times New Roman" w:cs="Times New Roman"/>
          <w:b/>
          <w:sz w:val="26"/>
          <w:szCs w:val="26"/>
        </w:rPr>
        <w:t>Rozwiązania na rzecz ucyfrowienia w krajowym systemie edukacji</w:t>
      </w:r>
    </w:p>
    <w:p w:rsidR="00266A51" w:rsidRDefault="00266A51" w:rsidP="00266A51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BA">
        <w:rPr>
          <w:rFonts w:ascii="Times New Roman" w:eastAsia="Times New Roman" w:hAnsi="Times New Roman" w:cs="Times New Roman"/>
          <w:sz w:val="24"/>
          <w:szCs w:val="24"/>
        </w:rPr>
        <w:t>Analizując kierunki polityki oświatowej państwa na przestrzeni 11 lat, można zauważyć jak często pojawiały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w nich zagadnienia zwią</w:t>
      </w:r>
      <w:r w:rsidR="001E4FC4">
        <w:rPr>
          <w:rFonts w:ascii="Times New Roman" w:eastAsia="Times New Roman" w:hAnsi="Times New Roman" w:cs="Times New Roman"/>
          <w:sz w:val="24"/>
          <w:szCs w:val="24"/>
        </w:rPr>
        <w:t>zane z technologią informacyjno</w:t>
      </w:r>
      <w:r>
        <w:rPr>
          <w:rFonts w:ascii="Times New Roman" w:eastAsia="Times New Roman" w:hAnsi="Times New Roman" w:cs="Times New Roman"/>
          <w:sz w:val="24"/>
          <w:szCs w:val="24"/>
        </w:rPr>
        <w:t>- komunikacyjną i próbą dostosowania poziomu i jakości kształcenia do wymogów rynku pracy. Poczynając od roku szkolnego 2015/2016 w którym jeden z kierunków brzmiał: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Podniesienie jakości kształcenia w szkołach ponadgimnazjalnych poprzez zaangażowanie przedstawicieli partnerów społecznych w dostosowywanie kształcenia zawodowego do potrzeb rynku pracy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kolejnych latach szkolnych przedstawia się to następująco:</w:t>
      </w:r>
    </w:p>
    <w:p w:rsidR="00266A51" w:rsidRPr="004309BA" w:rsidRDefault="00266A51" w:rsidP="00266A51">
      <w:pPr>
        <w:numPr>
          <w:ilvl w:val="0"/>
          <w:numId w:val="12"/>
        </w:numPr>
        <w:spacing w:line="240" w:lineRule="auto"/>
        <w:ind w:left="419" w:hanging="357"/>
        <w:jc w:val="both"/>
        <w:rPr>
          <w:rFonts w:ascii="Times New Roman" w:eastAsia="Times New Roman" w:hAnsi="Times New Roman" w:cs="Times New Roman"/>
        </w:rPr>
      </w:pPr>
      <w:r w:rsidRPr="004309BA">
        <w:rPr>
          <w:rFonts w:ascii="Times New Roman" w:eastAsia="Times New Roman" w:hAnsi="Times New Roman" w:cs="Times New Roman"/>
        </w:rPr>
        <w:t xml:space="preserve">2016/2017 - </w:t>
      </w:r>
      <w:r w:rsidRPr="004309BA">
        <w:rPr>
          <w:rFonts w:ascii="Times New Roman" w:eastAsia="Times New Roman" w:hAnsi="Times New Roman" w:cs="Times New Roman"/>
          <w:i/>
        </w:rPr>
        <w:t>Rozwijanie kompetencji informatycznych dzieci i młodzieży w szkołach i placówkach</w:t>
      </w:r>
      <w:r w:rsidRPr="004309BA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  <w:r w:rsidRPr="004309BA">
        <w:rPr>
          <w:rFonts w:ascii="Times New Roman" w:eastAsia="Times New Roman" w:hAnsi="Times New Roman" w:cs="Times New Roman"/>
          <w:i/>
        </w:rPr>
        <w:t>,</w:t>
      </w:r>
    </w:p>
    <w:p w:rsidR="00266A51" w:rsidRPr="004309BA" w:rsidRDefault="00266A51" w:rsidP="00266A51">
      <w:pPr>
        <w:numPr>
          <w:ilvl w:val="0"/>
          <w:numId w:val="12"/>
        </w:numPr>
        <w:spacing w:line="240" w:lineRule="auto"/>
        <w:ind w:left="419" w:hanging="357"/>
        <w:jc w:val="both"/>
        <w:rPr>
          <w:rFonts w:ascii="Times New Roman" w:eastAsia="Times New Roman" w:hAnsi="Times New Roman" w:cs="Times New Roman"/>
        </w:rPr>
      </w:pPr>
      <w:r w:rsidRPr="004309BA">
        <w:rPr>
          <w:rFonts w:ascii="Times New Roman" w:eastAsia="Times New Roman" w:hAnsi="Times New Roman" w:cs="Times New Roman"/>
        </w:rPr>
        <w:t xml:space="preserve">2017/2018  - </w:t>
      </w:r>
      <w:r w:rsidRPr="004309BA">
        <w:rPr>
          <w:rFonts w:ascii="Times New Roman" w:eastAsia="Times New Roman" w:hAnsi="Times New Roman" w:cs="Times New Roman"/>
          <w:i/>
        </w:rPr>
        <w:t xml:space="preserve">Bezpieczeństwo w </w:t>
      </w:r>
      <w:proofErr w:type="spellStart"/>
      <w:r w:rsidRPr="004309BA">
        <w:rPr>
          <w:rFonts w:ascii="Times New Roman" w:eastAsia="Times New Roman" w:hAnsi="Times New Roman" w:cs="Times New Roman"/>
          <w:i/>
        </w:rPr>
        <w:t>internecie</w:t>
      </w:r>
      <w:proofErr w:type="spellEnd"/>
      <w:r w:rsidRPr="004309BA">
        <w:rPr>
          <w:rFonts w:ascii="Times New Roman" w:eastAsia="Times New Roman" w:hAnsi="Times New Roman" w:cs="Times New Roman"/>
          <w:i/>
        </w:rPr>
        <w:t>. Odpowiedzialne korzystanie z mediów elektronicznych</w:t>
      </w:r>
      <w:r w:rsidRPr="004309BA">
        <w:rPr>
          <w:rFonts w:ascii="Times New Roman" w:eastAsia="Times New Roman" w:hAnsi="Times New Roman" w:cs="Times New Roman"/>
          <w:i/>
          <w:vertAlign w:val="superscript"/>
        </w:rPr>
        <w:footnoteReference w:id="3"/>
      </w:r>
      <w:r w:rsidRPr="004309BA">
        <w:rPr>
          <w:rFonts w:ascii="Times New Roman" w:eastAsia="Times New Roman" w:hAnsi="Times New Roman" w:cs="Times New Roman"/>
          <w:i/>
        </w:rPr>
        <w:t>,</w:t>
      </w:r>
    </w:p>
    <w:p w:rsidR="00266A51" w:rsidRPr="004309BA" w:rsidRDefault="00266A51" w:rsidP="00266A51">
      <w:pPr>
        <w:numPr>
          <w:ilvl w:val="0"/>
          <w:numId w:val="12"/>
        </w:numPr>
        <w:spacing w:line="240" w:lineRule="auto"/>
        <w:ind w:left="419" w:hanging="357"/>
        <w:jc w:val="both"/>
        <w:rPr>
          <w:rFonts w:ascii="Times New Roman" w:eastAsia="Times New Roman" w:hAnsi="Times New Roman" w:cs="Times New Roman"/>
        </w:rPr>
      </w:pPr>
      <w:r w:rsidRPr="004309BA">
        <w:rPr>
          <w:rFonts w:ascii="Times New Roman" w:eastAsia="Times New Roman" w:hAnsi="Times New Roman" w:cs="Times New Roman"/>
        </w:rPr>
        <w:t xml:space="preserve">2018/2019 - </w:t>
      </w:r>
      <w:r w:rsidRPr="004309BA">
        <w:rPr>
          <w:rFonts w:ascii="Times New Roman" w:eastAsia="Times New Roman" w:hAnsi="Times New Roman" w:cs="Times New Roman"/>
          <w:i/>
        </w:rPr>
        <w:t>Rozwijanie kompetencji cyfrowych uczniów i nauczycieli. Bezpieczne i odpowiedzialne korzystanie z zasobów dostępnych w sieci</w:t>
      </w:r>
      <w:r w:rsidRPr="004309BA">
        <w:rPr>
          <w:rFonts w:ascii="Times New Roman" w:eastAsia="Times New Roman" w:hAnsi="Times New Roman" w:cs="Times New Roman"/>
          <w:i/>
          <w:vertAlign w:val="superscript"/>
        </w:rPr>
        <w:footnoteReference w:id="4"/>
      </w:r>
      <w:r w:rsidRPr="004309BA">
        <w:rPr>
          <w:rFonts w:ascii="Times New Roman" w:eastAsia="Times New Roman" w:hAnsi="Times New Roman" w:cs="Times New Roman"/>
          <w:i/>
        </w:rPr>
        <w:t>,</w:t>
      </w:r>
    </w:p>
    <w:p w:rsidR="00266A51" w:rsidRPr="004309BA" w:rsidRDefault="00266A51" w:rsidP="00266A51">
      <w:pPr>
        <w:numPr>
          <w:ilvl w:val="0"/>
          <w:numId w:val="12"/>
        </w:numPr>
        <w:spacing w:line="240" w:lineRule="auto"/>
        <w:ind w:left="419" w:hanging="357"/>
        <w:jc w:val="both"/>
        <w:rPr>
          <w:rFonts w:ascii="Times New Roman" w:eastAsia="Times New Roman" w:hAnsi="Times New Roman" w:cs="Times New Roman"/>
        </w:rPr>
      </w:pPr>
      <w:r w:rsidRPr="004309BA">
        <w:rPr>
          <w:rFonts w:ascii="Times New Roman" w:eastAsia="Times New Roman" w:hAnsi="Times New Roman" w:cs="Times New Roman"/>
        </w:rPr>
        <w:t xml:space="preserve">2019/2020 - </w:t>
      </w:r>
      <w:r w:rsidRPr="004309BA">
        <w:rPr>
          <w:rFonts w:ascii="Times New Roman" w:eastAsia="Times New Roman" w:hAnsi="Times New Roman" w:cs="Times New Roman"/>
          <w:i/>
        </w:rPr>
        <w:t>Rozwijanie kreatywności, przedsiębiorczości i kompetencji cyfrowych uczniów, w tym bezpieczne i celowe wykorzystywanie technologii informacyjno-komunikacyjnych w realizacji podstawy programowej kształcenia ogólnego</w:t>
      </w:r>
      <w:r w:rsidRPr="004309BA">
        <w:rPr>
          <w:rFonts w:ascii="Times New Roman" w:eastAsia="Times New Roman" w:hAnsi="Times New Roman" w:cs="Times New Roman"/>
          <w:i/>
          <w:vertAlign w:val="superscript"/>
        </w:rPr>
        <w:footnoteReference w:id="5"/>
      </w:r>
      <w:r w:rsidRPr="004309BA">
        <w:rPr>
          <w:rFonts w:ascii="Times New Roman" w:eastAsia="Times New Roman" w:hAnsi="Times New Roman" w:cs="Times New Roman"/>
          <w:i/>
        </w:rPr>
        <w:t>,</w:t>
      </w:r>
    </w:p>
    <w:p w:rsidR="00266A51" w:rsidRPr="004309BA" w:rsidRDefault="00266A51" w:rsidP="00266A51">
      <w:pPr>
        <w:numPr>
          <w:ilvl w:val="0"/>
          <w:numId w:val="12"/>
        </w:numPr>
        <w:spacing w:line="240" w:lineRule="auto"/>
        <w:ind w:left="419" w:hanging="357"/>
        <w:jc w:val="both"/>
        <w:rPr>
          <w:rFonts w:ascii="Times New Roman" w:eastAsia="Times New Roman" w:hAnsi="Times New Roman" w:cs="Times New Roman"/>
        </w:rPr>
      </w:pPr>
      <w:r w:rsidRPr="004309BA">
        <w:rPr>
          <w:rFonts w:ascii="Times New Roman" w:eastAsia="Times New Roman" w:hAnsi="Times New Roman" w:cs="Times New Roman"/>
        </w:rPr>
        <w:t xml:space="preserve">2020/2021 - </w:t>
      </w:r>
      <w:r w:rsidRPr="004309BA">
        <w:rPr>
          <w:rFonts w:ascii="Times New Roman" w:eastAsia="Times New Roman" w:hAnsi="Times New Roman" w:cs="Times New Roman"/>
          <w:i/>
        </w:rPr>
        <w:t>Wykorzystanie w procesach edukacyjnych narzędzi i zasobów cyfrowych oraz metod kształcenia na odległość. Bezpieczne i efektywne korzystanie z technologii cyfrowych</w:t>
      </w:r>
      <w:r w:rsidRPr="004309BA">
        <w:rPr>
          <w:rFonts w:ascii="Times New Roman" w:eastAsia="Times New Roman" w:hAnsi="Times New Roman" w:cs="Times New Roman"/>
          <w:i/>
          <w:vertAlign w:val="superscript"/>
        </w:rPr>
        <w:footnoteReference w:id="6"/>
      </w:r>
      <w:r w:rsidRPr="004309BA">
        <w:rPr>
          <w:rFonts w:ascii="Times New Roman" w:eastAsia="Times New Roman" w:hAnsi="Times New Roman" w:cs="Times New Roman"/>
          <w:i/>
        </w:rPr>
        <w:t>,</w:t>
      </w:r>
    </w:p>
    <w:p w:rsidR="00266A51" w:rsidRPr="004309BA" w:rsidRDefault="00266A51" w:rsidP="00266A51">
      <w:pPr>
        <w:numPr>
          <w:ilvl w:val="0"/>
          <w:numId w:val="12"/>
        </w:numPr>
        <w:spacing w:after="240" w:line="240" w:lineRule="auto"/>
        <w:ind w:left="419" w:hanging="357"/>
        <w:jc w:val="both"/>
        <w:rPr>
          <w:rFonts w:ascii="Times New Roman" w:eastAsia="Times New Roman" w:hAnsi="Times New Roman" w:cs="Times New Roman"/>
        </w:rPr>
      </w:pPr>
      <w:r w:rsidRPr="004309BA">
        <w:rPr>
          <w:rFonts w:ascii="Times New Roman" w:eastAsia="Times New Roman" w:hAnsi="Times New Roman" w:cs="Times New Roman"/>
        </w:rPr>
        <w:t xml:space="preserve">2021/2022 - </w:t>
      </w:r>
      <w:r w:rsidRPr="004309BA">
        <w:rPr>
          <w:rFonts w:ascii="Times New Roman" w:eastAsia="Times New Roman" w:hAnsi="Times New Roman" w:cs="Times New Roman"/>
          <w:i/>
        </w:rPr>
        <w:t xml:space="preserve">Roztropne korzystanie w procesie kształcenia z narzędzi i zasobów cyfrowych oraz metod kształcenia wykorzystujących technologie informacyjno-komunikacyjne. Wdrażanie Zintegrowanej Strategii Umiejętności – rozwój umiejętności zawodowych w edukacji formalnej i </w:t>
      </w:r>
      <w:proofErr w:type="spellStart"/>
      <w:r w:rsidRPr="004309BA">
        <w:rPr>
          <w:rFonts w:ascii="Times New Roman" w:eastAsia="Times New Roman" w:hAnsi="Times New Roman" w:cs="Times New Roman"/>
          <w:i/>
        </w:rPr>
        <w:t>pozaformalnej</w:t>
      </w:r>
      <w:proofErr w:type="spellEnd"/>
      <w:r w:rsidRPr="004309BA">
        <w:rPr>
          <w:rFonts w:ascii="Times New Roman" w:eastAsia="Times New Roman" w:hAnsi="Times New Roman" w:cs="Times New Roman"/>
          <w:i/>
        </w:rPr>
        <w:t>, w tym uczeniu się dorosłych</w:t>
      </w:r>
      <w:r w:rsidRPr="004309BA">
        <w:rPr>
          <w:rFonts w:ascii="Times New Roman" w:eastAsia="Times New Roman" w:hAnsi="Times New Roman" w:cs="Times New Roman"/>
          <w:i/>
          <w:vertAlign w:val="superscript"/>
        </w:rPr>
        <w:footnoteReference w:id="7"/>
      </w:r>
      <w:r w:rsidRPr="004309BA">
        <w:rPr>
          <w:rFonts w:ascii="Times New Roman" w:eastAsia="Times New Roman" w:hAnsi="Times New Roman" w:cs="Times New Roman"/>
          <w:i/>
        </w:rPr>
        <w:t>.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Corocznie zgodnie ze wskazanymi kierunkami polityki oświatowej państwa ośrodki centralne oraz placówki doskonalenia nauczycieli przygotowują ofertę szkoleniową dla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nauczycieli, uwzględniającą tematykę szkoleń z zakresu kompetencji cyfrowych i informatycznych. Poza placówkami doskonalenia nauczycieli organizowanie i prowadzenie wspomagania szkół w realizacji zadań dydaktycznych, wychowawczych i opiekuńczych, w tym w szczególności w wykorzystywaniu technologii informacyjno-komunikacyjnej, jest także zadaniem obowiązkowym publicznych bibliotek pedagogicznych. Rozwijanie kompetencji cyfrowych należy zatem do priorytetów Ministerstwa Edukacji i Nauki. Dodatkowo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Ustawa - Prawo oświatowe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nakłada na organy prowadzące obowiązek wyposażenia podległych im szkół lub placówek w pomoce dydaktyczne i sprzęt niezbędny do pełnej realizacji programów nauczania, programów wychowawczo-profilaktycznych, przeprowadzania egzaminów oraz wykonywania innych zadań statutowych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Ponadto szkoły i placówki oświatowe zobowiązane są do realizowania działań związanych z informatyzacją, zgodnie 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ustawą z dnia 17 lutego 2005 r. o informatyzacji działalności podmiotów realizujących zadania publiczne</w:t>
      </w:r>
      <w:r>
        <w:rPr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ustawie tej wskazano na szereg zadań stojących przed podmiotami realizującymi zadania publiczne, w tym także szkoły w zakresie informatyzacji.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 też wspomnieć, że Minister Edukacji i Nauki prowadzi System Informacji Oświatowej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będący narzędziem teleinformatycznym służącym uzyskaniu danych niezbędnych do:</w:t>
      </w:r>
    </w:p>
    <w:p w:rsidR="00266A51" w:rsidRPr="005335A7" w:rsidRDefault="00266A51" w:rsidP="00266A51">
      <w:pPr>
        <w:numPr>
          <w:ilvl w:val="0"/>
          <w:numId w:val="10"/>
        </w:numPr>
        <w:spacing w:before="24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5A7">
        <w:rPr>
          <w:rFonts w:ascii="Times New Roman" w:eastAsia="Times New Roman" w:hAnsi="Times New Roman" w:cs="Times New Roman"/>
          <w:iCs/>
          <w:sz w:val="24"/>
          <w:szCs w:val="24"/>
        </w:rPr>
        <w:t>prowadzenia polityki oświatowej państwa na poziomie krajowym, regionalnym i lokalnym, w tym wspomagania zarządzania oświatą,</w:t>
      </w:r>
    </w:p>
    <w:p w:rsidR="00266A51" w:rsidRPr="005335A7" w:rsidRDefault="00266A51" w:rsidP="00266A51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5A7">
        <w:rPr>
          <w:rFonts w:ascii="Times New Roman" w:eastAsia="Times New Roman" w:hAnsi="Times New Roman" w:cs="Times New Roman"/>
          <w:iCs/>
          <w:sz w:val="24"/>
          <w:szCs w:val="24"/>
        </w:rPr>
        <w:t>efektywnego funkcjonowania systemu finansowania zadań oświatowych na poziomie krajowym, regionalnym i lokalnym,</w:t>
      </w:r>
    </w:p>
    <w:p w:rsidR="00266A51" w:rsidRPr="005335A7" w:rsidRDefault="00266A51" w:rsidP="00266A51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5A7">
        <w:rPr>
          <w:rFonts w:ascii="Times New Roman" w:eastAsia="Times New Roman" w:hAnsi="Times New Roman" w:cs="Times New Roman"/>
          <w:iCs/>
          <w:sz w:val="24"/>
          <w:szCs w:val="24"/>
        </w:rPr>
        <w:t>analizy efektywności wykorzystania środków publicznych przeznaczonych na finansowanie zadań oświatowych,</w:t>
      </w:r>
    </w:p>
    <w:p w:rsidR="00266A51" w:rsidRPr="005335A7" w:rsidRDefault="00266A51" w:rsidP="00266A51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5A7">
        <w:rPr>
          <w:rFonts w:ascii="Times New Roman" w:eastAsia="Times New Roman" w:hAnsi="Times New Roman" w:cs="Times New Roman"/>
          <w:iCs/>
          <w:sz w:val="24"/>
          <w:szCs w:val="24"/>
        </w:rPr>
        <w:t>nadzorowania i koordynowania wykonywania nadzoru pedagogicznego na terenie kraju oraz podnoszenia jakości edukacji,</w:t>
      </w:r>
    </w:p>
    <w:p w:rsidR="00266A51" w:rsidRPr="005335A7" w:rsidRDefault="00266A51" w:rsidP="00266A51">
      <w:pPr>
        <w:numPr>
          <w:ilvl w:val="0"/>
          <w:numId w:val="10"/>
        </w:numPr>
        <w:spacing w:after="24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5A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prowadzenia monitoringu karier absolwentów publicznych i niepublicznych szkół ponadpodstawowych</w:t>
      </w:r>
      <w:r w:rsidRPr="005335A7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footnoteReference w:id="11"/>
      </w:r>
      <w:r w:rsidRPr="005335A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66A51" w:rsidRDefault="00266A51" w:rsidP="00266A5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Aktualizacja wszelkich danych zawartych w systemie teleinformatycznym należy do obowiązków dyrektora każdej placówki lub osoby przez niego wyznaczonej. </w:t>
      </w:r>
    </w:p>
    <w:p w:rsidR="00266A51" w:rsidRPr="004309BA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BA">
        <w:rPr>
          <w:rFonts w:ascii="Times New Roman" w:eastAsia="Times New Roman" w:hAnsi="Times New Roman" w:cs="Times New Roman"/>
          <w:sz w:val="24"/>
          <w:szCs w:val="24"/>
        </w:rPr>
        <w:t xml:space="preserve">Kolejnym ważnym przedsięwzięciem jest realizowany od 2014 roku “Program Zintegrowanej Informatyzacji Państwa” (PZIP), który stanowi podstawę rozwoju cyfrowego polskiej administracji i gospodarki. Założono, że  </w:t>
      </w:r>
    </w:p>
    <w:p w:rsidR="00266A51" w:rsidRPr="004309BA" w:rsidRDefault="00266A51" w:rsidP="00266A51">
      <w:pPr>
        <w:numPr>
          <w:ilvl w:val="0"/>
          <w:numId w:val="3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BA">
        <w:rPr>
          <w:rFonts w:ascii="Times New Roman" w:eastAsia="Times New Roman" w:hAnsi="Times New Roman" w:cs="Times New Roman"/>
          <w:sz w:val="24"/>
          <w:szCs w:val="24"/>
        </w:rPr>
        <w:t>rozwój kompetencji cyfrowych,</w:t>
      </w:r>
    </w:p>
    <w:p w:rsidR="00266A51" w:rsidRPr="004309BA" w:rsidRDefault="00266A51" w:rsidP="00266A51">
      <w:pPr>
        <w:numPr>
          <w:ilvl w:val="0"/>
          <w:numId w:val="3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BA">
        <w:rPr>
          <w:rFonts w:ascii="Times New Roman" w:eastAsia="Times New Roman" w:hAnsi="Times New Roman" w:cs="Times New Roman"/>
          <w:sz w:val="24"/>
          <w:szCs w:val="24"/>
        </w:rPr>
        <w:t>wykorzystanie rozwiązań cyfrowych,</w:t>
      </w:r>
    </w:p>
    <w:p w:rsidR="00266A51" w:rsidRPr="004309BA" w:rsidRDefault="00266A51" w:rsidP="00266A51">
      <w:pPr>
        <w:numPr>
          <w:ilvl w:val="0"/>
          <w:numId w:val="3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BA">
        <w:rPr>
          <w:rFonts w:ascii="Times New Roman" w:eastAsia="Times New Roman" w:hAnsi="Times New Roman" w:cs="Times New Roman"/>
          <w:sz w:val="24"/>
          <w:szCs w:val="24"/>
        </w:rPr>
        <w:t>oraz nakierowanie działań administracji na realizację usług zaspokajających potrzeby obywateli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BA">
        <w:rPr>
          <w:rFonts w:ascii="Times New Roman" w:eastAsia="Times New Roman" w:hAnsi="Times New Roman" w:cs="Times New Roman"/>
          <w:sz w:val="24"/>
          <w:szCs w:val="24"/>
        </w:rPr>
        <w:t>wpisuje się w plan działań wszystkich ministerstw. Działania te z kolei wpisują się w “Architekturę Informacyjną Państwa”</w:t>
      </w:r>
      <w:r w:rsidRPr="00430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2"/>
      </w:r>
      <w:r w:rsidRPr="004309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Podstawowym dokumentem regulującym pracę systemu oświaty w </w:t>
      </w:r>
      <w:r w:rsidRPr="001A419A">
        <w:rPr>
          <w:rFonts w:ascii="Times New Roman" w:eastAsia="Times New Roman" w:hAnsi="Times New Roman" w:cs="Times New Roman"/>
          <w:sz w:val="24"/>
          <w:szCs w:val="24"/>
        </w:rPr>
        <w:t>Polsce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Ustawa z dnia 14 </w:t>
      </w:r>
      <w:r w:rsidRPr="004309BA">
        <w:rPr>
          <w:rFonts w:ascii="Times New Roman" w:eastAsia="Times New Roman" w:hAnsi="Times New Roman" w:cs="Times New Roman"/>
          <w:i/>
          <w:sz w:val="24"/>
          <w:szCs w:val="24"/>
        </w:rPr>
        <w:t>grudnia 2016 roku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Prawo oświatowe w </w:t>
      </w:r>
      <w:r>
        <w:rPr>
          <w:rFonts w:ascii="Times New Roman" w:eastAsia="Times New Roman" w:hAnsi="Times New Roman" w:cs="Times New Roman"/>
          <w:sz w:val="24"/>
          <w:szCs w:val="24"/>
        </w:rPr>
        <w:t>którym jest mowa o tym, że szkoła powinna zapewniać:</w:t>
      </w:r>
    </w:p>
    <w:p w:rsidR="00266A51" w:rsidRPr="004D6FEB" w:rsidRDefault="00266A51" w:rsidP="00266A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4D6FEB">
        <w:rPr>
          <w:rFonts w:ascii="Times New Roman" w:eastAsia="Times New Roman" w:hAnsi="Times New Roman" w:cs="Times New Roman"/>
        </w:rPr>
        <w:t>17)  dostosowywanie kierunków i treści kształcenia do wymogów rynku pracy;</w:t>
      </w:r>
    </w:p>
    <w:p w:rsidR="00266A51" w:rsidRPr="004D6FEB" w:rsidRDefault="00266A51" w:rsidP="00266A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D6FEB">
        <w:rPr>
          <w:rFonts w:ascii="Times New Roman" w:eastAsia="Times New Roman" w:hAnsi="Times New Roman" w:cs="Times New Roman"/>
        </w:rPr>
        <w:t>18) kształtowanie  u uczniów  postaw  przedsiębiorczości  i kreatywności  sprzyjających  aktywnemu  uczestnictwu  w życiu gospodarczym, w tym poprzez stosowanie w procesie kształcenia innowacyjnych rozwiązań programowych, organizacyjnych lub metodycznych;</w:t>
      </w:r>
    </w:p>
    <w:p w:rsidR="00266A51" w:rsidRPr="004D6FEB" w:rsidRDefault="00266A51" w:rsidP="00266A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D6FEB">
        <w:rPr>
          <w:rFonts w:ascii="Times New Roman" w:eastAsia="Times New Roman" w:hAnsi="Times New Roman" w:cs="Times New Roman"/>
        </w:rPr>
        <w:t>21) upowszechnianie wśród dzieci i młodzieży wiedzy o bezpieczeństwie oraz kształtowanie właściwych postaw wobec zagrożeń,  w tym  związanych  z korzystaniem  z technologii  informacyjno-komunikacyjnych,  i sytuacji  nadzwyczajnych;</w:t>
      </w:r>
    </w:p>
    <w:p w:rsidR="00266A51" w:rsidRPr="004D6FEB" w:rsidRDefault="00266A51" w:rsidP="00266A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D6FEB">
        <w:rPr>
          <w:rFonts w:ascii="Times New Roman" w:eastAsia="Times New Roman" w:hAnsi="Times New Roman" w:cs="Times New Roman"/>
        </w:rPr>
        <w:t>22)  kształtowanie u uczniów umiejętności sprawnego posługiwania się technologiami informacyjno-komunikacyjnymi</w:t>
      </w:r>
      <w:r w:rsidRPr="004D6FEB">
        <w:rPr>
          <w:rFonts w:ascii="Times New Roman" w:eastAsia="Times New Roman" w:hAnsi="Times New Roman" w:cs="Times New Roman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</w:rPr>
        <w:t>”</w:t>
      </w:r>
      <w:r w:rsidRPr="004D6FEB">
        <w:rPr>
          <w:rFonts w:ascii="Times New Roman" w:eastAsia="Times New Roman" w:hAnsi="Times New Roman" w:cs="Times New Roman"/>
        </w:rPr>
        <w:t>.</w:t>
      </w:r>
    </w:p>
    <w:p w:rsidR="00266A51" w:rsidRPr="004309BA" w:rsidRDefault="00266A51" w:rsidP="00266A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:rsidR="00266A51" w:rsidRDefault="00266A51" w:rsidP="00266A51">
      <w:pPr>
        <w:spacing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powyższych zapisów wynika, że polska szkoła powinna pamiętać o obowiązku dbania i rozwijania w uczniach umiejętności posługiwania się technologiami informacyjno - komunikacyjnymi, a także uwrażliwiać młodych ludzi na zagrożenia wypływające z tejże technologii. </w:t>
      </w:r>
    </w:p>
    <w:p w:rsidR="00266A51" w:rsidRDefault="00266A51" w:rsidP="00266A51">
      <w:pPr>
        <w:spacing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Konieczność ucyfrowienia polskiego systemu edukacji i rozwijanie umiejętności cyfrowych uczniów zostało uwzględnione w podstawie programowej kształcenia ogólnego w obrębie różnych przedmiotów, zwłaszcza w zakresie informatyki i zajęć edukacji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informatycznej. W zapisie podstawy programowej zapisano, że celem kształcenia ogólnego jest:</w:t>
      </w:r>
    </w:p>
    <w:p w:rsidR="00266A51" w:rsidRDefault="00266A51" w:rsidP="00266A51">
      <w:pPr>
        <w:numPr>
          <w:ilvl w:val="0"/>
          <w:numId w:val="6"/>
        </w:numPr>
        <w:spacing w:before="24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kompetencji, takich jak: kreatywność, innowacyjność i przedsiębiorczość,</w:t>
      </w:r>
    </w:p>
    <w:p w:rsidR="00266A51" w:rsidRDefault="00266A51" w:rsidP="00266A51">
      <w:pPr>
        <w:numPr>
          <w:ilvl w:val="0"/>
          <w:numId w:val="6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 umiejętności  krytycznego  i  logicznego  myślenia,  rozumowania, argumentowania i wnioskowania,</w:t>
      </w:r>
    </w:p>
    <w:p w:rsidR="00266A51" w:rsidRDefault="00266A51" w:rsidP="00266A51">
      <w:pPr>
        <w:numPr>
          <w:ilvl w:val="0"/>
          <w:numId w:val="6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poszukiwanie,  porządkowanie,  krytyczna  analiza  oraz  wykorzystanie  informacji z różnych źródeł,</w:t>
      </w:r>
    </w:p>
    <w:p w:rsidR="00266A51" w:rsidRDefault="00266A51" w:rsidP="00266A51">
      <w:pPr>
        <w:numPr>
          <w:ilvl w:val="0"/>
          <w:numId w:val="6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kreatywne  rozwiązywanie  problemów  z  różnych  dziedzin  ze  świadomym wykorzystaniem  metod  i  narzędzi  wywodzących  się  z  informatyki,  w  tym programowanie,</w:t>
      </w:r>
    </w:p>
    <w:p w:rsidR="00266A51" w:rsidRDefault="00266A51" w:rsidP="00266A51">
      <w:pPr>
        <w:numPr>
          <w:ilvl w:val="0"/>
          <w:numId w:val="6"/>
        </w:numPr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 uczniów postaw warunkujących sprawne i odpowiedzialne funkcjonowanie we współczesnym świecie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A51" w:rsidRDefault="00266A51" w:rsidP="00266A51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 ten wskazuje ponadto, że do najważniejszych umiejętności zdobywanych przez ucznia w trakcie kształcenia ogólnego należą m.in.:</w:t>
      </w:r>
    </w:p>
    <w:p w:rsidR="00266A51" w:rsidRDefault="00266A51" w:rsidP="00266A51">
      <w:pPr>
        <w:numPr>
          <w:ilvl w:val="0"/>
          <w:numId w:val="1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myślenie matematyczne – umiejętność wykorzystania matematyki w życiu codziennym oraz formułowanie sądów opartych na rozumowaniu matematycznym,</w:t>
      </w:r>
    </w:p>
    <w:p w:rsidR="00266A51" w:rsidRDefault="00266A51" w:rsidP="00266A51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myślenie naukowe – umiejętność wykorzystania wiedzy o charakterze naukowym do identyfikowania i rozwiązywania problemów, a także formułowania wniosków opartych na obserwacjach empirycznych dotyczących przyrody i społeczeństwa,</w:t>
      </w:r>
    </w:p>
    <w:p w:rsidR="00266A51" w:rsidRDefault="00266A51" w:rsidP="00266A51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umiejętność sprawnego posługiwania się nowoczesnymi technologiami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–komunikacyjnymi,</w:t>
      </w:r>
    </w:p>
    <w:p w:rsidR="00266A51" w:rsidRDefault="00266A51" w:rsidP="00266A51">
      <w:pPr>
        <w:numPr>
          <w:ilvl w:val="0"/>
          <w:numId w:val="1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wyszukiwania, selekcjonowania i krytycznej analizy informacji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A51" w:rsidRDefault="00266A51" w:rsidP="00266A5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91B">
        <w:rPr>
          <w:rFonts w:ascii="Times New Roman" w:eastAsia="Times New Roman" w:hAnsi="Times New Roman" w:cs="Times New Roman"/>
          <w:sz w:val="24"/>
          <w:szCs w:val="24"/>
        </w:rPr>
        <w:t xml:space="preserve">Właściwe budowanie kompetencji cyfrowych w edukacji wymaga opracowania i wdrożenia dokumentów regulujących owe kwestie. Jednym z takich dokumentów jest </w:t>
      </w:r>
      <w:r w:rsidRPr="00D4691B">
        <w:rPr>
          <w:rFonts w:ascii="Times New Roman" w:eastAsia="Times New Roman" w:hAnsi="Times New Roman" w:cs="Times New Roman"/>
          <w:i/>
          <w:sz w:val="24"/>
          <w:szCs w:val="24"/>
        </w:rPr>
        <w:t>Strategia na rzecz Odpowiedzialnego Rozwoju do roku 2020 z perspektywą do 2030 roku.</w:t>
      </w:r>
      <w:r w:rsidRPr="00D4691B">
        <w:rPr>
          <w:rFonts w:ascii="Times New Roman" w:eastAsia="Times New Roman" w:hAnsi="Times New Roman" w:cs="Times New Roman"/>
          <w:sz w:val="24"/>
          <w:szCs w:val="24"/>
        </w:rPr>
        <w:t xml:space="preserve"> SOR został przyjęty 14 lutego 2017 r., przez Radę Ministrów i jest ważnym polskim </w:t>
      </w:r>
      <w:r w:rsidRPr="00D4691B">
        <w:rPr>
          <w:rFonts w:ascii="Times New Roman" w:eastAsia="Times New Roman" w:hAnsi="Times New Roman" w:cs="Times New Roman"/>
          <w:sz w:val="24"/>
          <w:szCs w:val="24"/>
        </w:rPr>
        <w:lastRenderedPageBreak/>
        <w:t>dokumentem „</w:t>
      </w:r>
      <w:r w:rsidRPr="00D4691B">
        <w:rPr>
          <w:rFonts w:ascii="Times New Roman" w:eastAsia="Times New Roman" w:hAnsi="Times New Roman" w:cs="Times New Roman"/>
          <w:iCs/>
          <w:sz w:val="24"/>
          <w:szCs w:val="24"/>
        </w:rPr>
        <w:t>w</w:t>
      </w:r>
      <w:r w:rsidRPr="00D469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691B">
        <w:rPr>
          <w:rFonts w:ascii="Times New Roman" w:eastAsia="Times New Roman" w:hAnsi="Times New Roman" w:cs="Times New Roman"/>
          <w:iCs/>
          <w:sz w:val="24"/>
          <w:szCs w:val="24"/>
        </w:rPr>
        <w:t>obszarze średnio – i długofalowej polityki gospodarczej  oraz  strategicznym  instrumentem zarządzania polityką rozwoju”</w:t>
      </w:r>
      <w:r w:rsidRPr="009702A9">
        <w:rPr>
          <w:iCs/>
          <w:vertAlign w:val="superscript"/>
        </w:rPr>
        <w:footnoteReference w:id="16"/>
      </w:r>
      <w:r w:rsidRPr="00D4691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4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A51" w:rsidRPr="00D4691B" w:rsidRDefault="00266A51" w:rsidP="00266A5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30F76">
        <w:rPr>
          <w:rFonts w:ascii="Times New Roman" w:eastAsia="Times New Roman" w:hAnsi="Times New Roman" w:cs="Times New Roman"/>
          <w:iCs/>
        </w:rPr>
        <w:t>„Odsetek mieszkańców Polski posiadających wyższe wykształcenie jest większy niż w innych krajach, ale umiejętności wykształconych osób są często niedostosowane do potrzeb rynku. Potrzebny jest nacisk na kreatywność, innowacyjne myślenie i wykorzystanie nowych technologii, a także dopasowanie kształcenia zawodowego do potrzeb nowoczesnej gospodarki. Szkoły wyższe będą bliżej współpracować z przemysłem, jak również nastąpi ich większe umiędzynarodowienie</w:t>
      </w:r>
      <w:r w:rsidRPr="00D4691B">
        <w:rPr>
          <w:rFonts w:ascii="Times New Roman" w:eastAsia="Times New Roman" w:hAnsi="Times New Roman" w:cs="Times New Roman"/>
          <w:iCs/>
        </w:rPr>
        <w:t>”</w:t>
      </w:r>
      <w:r w:rsidRPr="009702A9">
        <w:rPr>
          <w:vertAlign w:val="superscript"/>
        </w:rPr>
        <w:footnoteReference w:id="17"/>
      </w:r>
      <w:r w:rsidRPr="00D4691B">
        <w:rPr>
          <w:rFonts w:ascii="Times New Roman" w:eastAsia="Times New Roman" w:hAnsi="Times New Roman" w:cs="Times New Roman"/>
          <w:iCs/>
        </w:rPr>
        <w:t>.</w:t>
      </w:r>
    </w:p>
    <w:p w:rsidR="00266A51" w:rsidRDefault="00266A51" w:rsidP="00266A51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Rozporządzeniu Ministra Edukacji Narodowej z </w:t>
      </w:r>
      <w:r w:rsidRPr="002C7D1A">
        <w:rPr>
          <w:rFonts w:ascii="Times New Roman" w:eastAsia="Times New Roman" w:hAnsi="Times New Roman" w:cs="Times New Roman"/>
          <w:i/>
          <w:sz w:val="24"/>
          <w:szCs w:val="24"/>
        </w:rPr>
        <w:t>dnia 26 stycznia 2018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r. w sprawie uzyskiwania stopnia awansu zawodowego przez nauczycieli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określone są niezbędne wymagania, które powinny być spełnione przez nauczycieli ubiegających się o poszczególne stopnie awansu zawodowego. Wśród tych wymagań znajdują się również te dotyczące sprawnego wykorzystywania technologii informacyjno - komunikacyjnej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zakresie wymagań do uzyskania stopnia nauczyciela kontraktowego oraz mianowanego należą m.in.: </w:t>
      </w:r>
      <w:r w:rsidRPr="00A158AF">
        <w:rPr>
          <w:rFonts w:ascii="Times New Roman" w:eastAsia="Times New Roman" w:hAnsi="Times New Roman" w:cs="Times New Roman"/>
          <w:iCs/>
          <w:sz w:val="24"/>
          <w:szCs w:val="24"/>
        </w:rPr>
        <w:t>umiejętności korzystania w pracy, zwłaszcza w trakcie prowadzonych zajęć, z narzędzi multimedialnych i informatycznych.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66A51" w:rsidRDefault="00266A51" w:rsidP="00266A51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ubiegający się o stopień nauczyciela dyplomowanego powinni wykazać się </w:t>
      </w:r>
      <w:r w:rsidRPr="001A419A">
        <w:rPr>
          <w:rFonts w:ascii="Times New Roman" w:eastAsia="Times New Roman" w:hAnsi="Times New Roman" w:cs="Times New Roman"/>
          <w:sz w:val="24"/>
          <w:szCs w:val="24"/>
        </w:rPr>
        <w:t>umiejętnością w zakresie m.in.:</w:t>
      </w:r>
    </w:p>
    <w:p w:rsidR="00266A51" w:rsidRDefault="00266A51" w:rsidP="00266A51">
      <w:pPr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wykorzystania w pracy metod aktywizujących ucznia oraz narzędzi multimedialnych i informatycznych, sprzyjających procesowi uczenia się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5A7">
        <w:rPr>
          <w:rFonts w:ascii="Times New Roman" w:eastAsia="Times New Roman" w:hAnsi="Times New Roman" w:cs="Times New Roman"/>
          <w:sz w:val="24"/>
          <w:szCs w:val="24"/>
        </w:rPr>
        <w:t>Minister Nauki i Szkolnictwa Wyższego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dniu </w:t>
      </w:r>
      <w:r w:rsidRPr="002C7D1A">
        <w:rPr>
          <w:rFonts w:ascii="Times New Roman" w:eastAsia="Times New Roman" w:hAnsi="Times New Roman" w:cs="Times New Roman"/>
          <w:sz w:val="24"/>
          <w:szCs w:val="24"/>
        </w:rPr>
        <w:t>25 lipca 2019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wydał rozporządzenie określające standardy kształcenia nauczycieli przygotowujące do wykonywania zawodu nauczyciela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Uwzględniają one obowiązkowe przygotowanie nauczycieli w zakresie technologii informacyjno-komunikacyjnej. Kształcenie nauczycieli przez uczelnie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pedagogiczne powinno odbywać się na podstawie programów przygotowanych z uwzględnieniem wymagań określonych w standardach kształcenia nauczycieli. Od momentu wejścia w życie wszyscy kończący studia nauczycielskie nabywają kompetencje w zakresie technologii informacyjno - komunikacyjnych. Absolwent studiów nauczycielskich potrafi prawidłowo dobierać, samodzielnie tworzyć i dostosowywać do indywidualnych potrzeb uczniów materiały dydaktyczne korzystając z technologii informacyjno - komunikacyjnej. </w:t>
      </w:r>
    </w:p>
    <w:p w:rsidR="00266A51" w:rsidRDefault="00266A51" w:rsidP="00266A51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minionej perspektywie finansowej EFS 2014-2020 w Programie Operacyjnym Wiedza Edukacja Rozwój (Działanie 2.10 Wysoka jakość systemu oświaty) realizowane były szkolenia obejmujące rozwijanie kompetencji kluczowych ze szczególnym uwzględnieniem wykorzystywania technologii informacyjno - komunikacyjnych. Celem przewidzianych zadań było podniesienie jakości wsparcia i pomocy merytoryczno-metodycznej niesionej przez doradców metodycznych, konsultantów oraz pracowników bibliotek pedagogicznych nauczycielom prowadzącym zajęcia w sposób zdalny. Szkolenia adresowane były do dwóch grup odbiorców:</w:t>
      </w:r>
    </w:p>
    <w:p w:rsidR="00266A51" w:rsidRPr="00DB353F" w:rsidRDefault="00266A51" w:rsidP="00266A51">
      <w:pPr>
        <w:numPr>
          <w:ilvl w:val="0"/>
          <w:numId w:val="11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353F">
        <w:rPr>
          <w:rFonts w:ascii="Times New Roman" w:eastAsia="Times New Roman" w:hAnsi="Times New Roman" w:cs="Times New Roman"/>
          <w:iCs/>
          <w:sz w:val="24"/>
          <w:szCs w:val="24"/>
        </w:rPr>
        <w:t>kadry placówek doskonalenia nauczycieli, poradni psychologiczno-pedagogicznych i bibliotek pedagogicznych (Działanie 2.10 Wysoka jakość systemu oświaty, typ operacji 2.10.1)</w:t>
      </w:r>
    </w:p>
    <w:p w:rsidR="00266A51" w:rsidRPr="00DB353F" w:rsidRDefault="00266A51" w:rsidP="00266A51">
      <w:pPr>
        <w:numPr>
          <w:ilvl w:val="0"/>
          <w:numId w:val="11"/>
        </w:numPr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353F">
        <w:rPr>
          <w:rFonts w:ascii="Times New Roman" w:eastAsia="Times New Roman" w:hAnsi="Times New Roman" w:cs="Times New Roman"/>
          <w:iCs/>
          <w:sz w:val="24"/>
          <w:szCs w:val="24"/>
        </w:rPr>
        <w:t>kadry kierowniczej oświaty (Działanie 2.10 Wysoka jakość systemu oświaty, typ operacji 2.10.3)</w:t>
      </w:r>
      <w:r w:rsidRPr="00DB353F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footnoteReference w:id="21"/>
      </w:r>
      <w:r w:rsidRPr="00DB353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66A51" w:rsidRDefault="00266A51" w:rsidP="00266A51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Niezwykle istotnym wsparciem dla nauczycieli mogą być także doradcy metodyczni, którzy realizują swoje zadania poprzez: </w:t>
      </w:r>
    </w:p>
    <w:p w:rsidR="00266A51" w:rsidRPr="00DB353F" w:rsidRDefault="00266A51" w:rsidP="00266A51">
      <w:pPr>
        <w:numPr>
          <w:ilvl w:val="0"/>
          <w:numId w:val="4"/>
        </w:numPr>
        <w:spacing w:before="240" w:line="36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353F">
        <w:rPr>
          <w:rFonts w:ascii="Times New Roman" w:eastAsia="Times New Roman" w:hAnsi="Times New Roman" w:cs="Times New Roman"/>
          <w:iCs/>
          <w:sz w:val="24"/>
          <w:szCs w:val="24"/>
        </w:rPr>
        <w:t>udzielanie indywidualnych konsultacji,</w:t>
      </w:r>
    </w:p>
    <w:p w:rsidR="00266A51" w:rsidRPr="00DB353F" w:rsidRDefault="00266A51" w:rsidP="00266A51">
      <w:pPr>
        <w:numPr>
          <w:ilvl w:val="0"/>
          <w:numId w:val="4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353F">
        <w:rPr>
          <w:rFonts w:ascii="Times New Roman" w:eastAsia="Times New Roman" w:hAnsi="Times New Roman" w:cs="Times New Roman"/>
          <w:iCs/>
          <w:sz w:val="24"/>
          <w:szCs w:val="24"/>
        </w:rPr>
        <w:t>prowadzeniu zajęć edukacyjnych, zajęć otwartych oraz zajęć warsztatowych,</w:t>
      </w:r>
    </w:p>
    <w:p w:rsidR="00266A51" w:rsidRPr="00DB353F" w:rsidRDefault="00266A51" w:rsidP="00266A51">
      <w:pPr>
        <w:numPr>
          <w:ilvl w:val="0"/>
          <w:numId w:val="4"/>
        </w:numPr>
        <w:spacing w:line="36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353F">
        <w:rPr>
          <w:rFonts w:ascii="Times New Roman" w:eastAsia="Times New Roman" w:hAnsi="Times New Roman" w:cs="Times New Roman"/>
          <w:iCs/>
          <w:sz w:val="24"/>
          <w:szCs w:val="24"/>
        </w:rPr>
        <w:t>organizowanie innych form doskonalenia wspomagających pracę dydaktyczno - wychowawczą nauczycieli,</w:t>
      </w:r>
    </w:p>
    <w:p w:rsidR="00266A51" w:rsidRPr="00DB353F" w:rsidRDefault="00266A51" w:rsidP="00266A51">
      <w:pPr>
        <w:numPr>
          <w:ilvl w:val="0"/>
          <w:numId w:val="4"/>
        </w:numPr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353F">
        <w:rPr>
          <w:rFonts w:ascii="Times New Roman" w:eastAsia="Times New Roman" w:hAnsi="Times New Roman" w:cs="Times New Roman"/>
          <w:iCs/>
          <w:sz w:val="24"/>
          <w:szCs w:val="24"/>
        </w:rPr>
        <w:t>organizowanie i prowadzenie sieci współpracy i samokształcenia dla nauczycieli i dyrektorów szkół i placówek</w:t>
      </w:r>
      <w:r w:rsidRPr="00DB353F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footnoteReference w:id="22"/>
      </w:r>
      <w:r w:rsidRPr="00DB353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66A51" w:rsidRPr="007A2B34" w:rsidRDefault="00266A51" w:rsidP="001E4FC4">
      <w:pPr>
        <w:spacing w:before="240" w:after="24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A2B34">
        <w:rPr>
          <w:rFonts w:ascii="Times New Roman" w:hAnsi="Times New Roman" w:cs="Times New Roman"/>
          <w:sz w:val="24"/>
          <w:szCs w:val="24"/>
        </w:rPr>
        <w:lastRenderedPageBreak/>
        <w:t>Na początku 2018 roku Komisja Europejska otworzyła</w:t>
      </w:r>
      <w:r w:rsidR="001E4FC4">
        <w:rPr>
          <w:rFonts w:ascii="Times New Roman" w:hAnsi="Times New Roman" w:cs="Times New Roman"/>
          <w:sz w:val="24"/>
          <w:szCs w:val="24"/>
        </w:rPr>
        <w:t xml:space="preserve"> pierwszy Europejski Szczyt Edu</w:t>
      </w:r>
      <w:r w:rsidRPr="007A2B34">
        <w:rPr>
          <w:rFonts w:ascii="Times New Roman" w:hAnsi="Times New Roman" w:cs="Times New Roman"/>
          <w:sz w:val="24"/>
          <w:szCs w:val="24"/>
        </w:rPr>
        <w:t>kacji pod hasłem: „Ustanawianie podstaw europejskiego obszaru edukacji: na</w:t>
      </w:r>
      <w:r w:rsidRPr="007A2B34">
        <w:rPr>
          <w:rFonts w:ascii="Times New Roman" w:hAnsi="Times New Roman" w:cs="Times New Roman"/>
          <w:sz w:val="24"/>
          <w:szCs w:val="24"/>
        </w:rPr>
        <w:br/>
        <w:t xml:space="preserve">rzecz innowacyjnej i włączającego edukacji opartej na wartościach”. Komisja przedstawiła założenia i rozwiązania, </w:t>
      </w:r>
      <w:r w:rsidR="001E4FC4">
        <w:rPr>
          <w:rFonts w:ascii="Times New Roman" w:hAnsi="Times New Roman" w:cs="Times New Roman"/>
          <w:sz w:val="24"/>
          <w:szCs w:val="24"/>
        </w:rPr>
        <w:t xml:space="preserve">wyjaśniała </w:t>
      </w:r>
      <w:r w:rsidRPr="007A2B34">
        <w:rPr>
          <w:rFonts w:ascii="Times New Roman" w:hAnsi="Times New Roman" w:cs="Times New Roman"/>
          <w:sz w:val="24"/>
          <w:szCs w:val="24"/>
        </w:rPr>
        <w:t>w jaki sposób systemy</w:t>
      </w:r>
      <w:r w:rsidRPr="007A2B34">
        <w:rPr>
          <w:rFonts w:ascii="Times New Roman" w:hAnsi="Times New Roman" w:cs="Times New Roman"/>
          <w:sz w:val="24"/>
          <w:szCs w:val="24"/>
        </w:rPr>
        <w:br/>
        <w:t>kształcenia i szkolenia mogą lepiej wykorzystywać innowacje i technologię cyfrową</w:t>
      </w:r>
      <w:r w:rsidRPr="007A2B34">
        <w:rPr>
          <w:rFonts w:ascii="Times New Roman" w:hAnsi="Times New Roman" w:cs="Times New Roman"/>
          <w:sz w:val="24"/>
          <w:szCs w:val="24"/>
        </w:rPr>
        <w:br/>
        <w:t>oraz wspierać rozwój odpowiednich kompetencji cyfrowych potrzebnych do życia</w:t>
      </w:r>
      <w:r w:rsidRPr="007A2B34">
        <w:rPr>
          <w:rFonts w:ascii="Times New Roman" w:hAnsi="Times New Roman" w:cs="Times New Roman"/>
          <w:sz w:val="24"/>
          <w:szCs w:val="24"/>
        </w:rPr>
        <w:br/>
        <w:t>i pracy w erze szybkiej rewolucji cyfrowej. Komisja przyjęła, że najważniejsze we współczesnych czasach jest rozwijanie umiejętności cyfrowych przez całe życie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Pr="007A2B34">
        <w:rPr>
          <w:rFonts w:ascii="Times New Roman" w:hAnsi="Times New Roman" w:cs="Times New Roman"/>
          <w:sz w:val="24"/>
          <w:szCs w:val="24"/>
        </w:rPr>
        <w:t>.</w:t>
      </w:r>
    </w:p>
    <w:p w:rsidR="00266A51" w:rsidRDefault="00266A51" w:rsidP="00266A51">
      <w:pPr>
        <w:spacing w:before="240" w:after="240"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zapisami rozporządzenia Ministra Edukacji Narodowej z dnia 28 maja 2019 r. w sprawie placówek doskonalenia nauczycieli (§ 25.1.2) doradcą metodycznym może zostać osoba, która oprócz odpowiedniego stopnia awansu zawodowego, posiadania co najmniej dobrej oceny pracy, udokumentowanych osiągnięć zawodowych, kompetencji społecznych, interpersonalnych i komunikacyjnych posiada również umiejętność z zakresu technologii informacyjno - komunikacyjnej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Placówki doskonalenia nauczycieli znajdują się w każdym województwie i oferują szereg szkoleń, również z zakresu technologii informacyjno - komunikacyjnej. </w:t>
      </w:r>
    </w:p>
    <w:p w:rsidR="00266A51" w:rsidRPr="00571DB5" w:rsidRDefault="00266A51" w:rsidP="00266A5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5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2653D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Projekty rządowe i organizacji pozarządowych na rzecz ucyfrowienia edukacji </w:t>
      </w:r>
      <w:r w:rsidRPr="00571DB5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podstawowej w Polsce. </w:t>
      </w:r>
    </w:p>
    <w:p w:rsidR="00266A51" w:rsidRPr="00662922" w:rsidRDefault="00266A51" w:rsidP="00266A5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922">
        <w:rPr>
          <w:rFonts w:ascii="Times New Roman" w:eastAsia="Times New Roman" w:hAnsi="Times New Roman" w:cs="Times New Roman"/>
          <w:b/>
          <w:sz w:val="24"/>
          <w:szCs w:val="24"/>
        </w:rPr>
        <w:t>Program „Szkoła z klasą” realizowany przez Fundację Centrum Edukacji Obywatelskiej i Polsko-Amerykańską</w:t>
      </w:r>
      <w:r w:rsidR="001E4FC4">
        <w:rPr>
          <w:rFonts w:ascii="Times New Roman" w:eastAsia="Times New Roman" w:hAnsi="Times New Roman" w:cs="Times New Roman"/>
          <w:b/>
          <w:sz w:val="24"/>
          <w:szCs w:val="24"/>
        </w:rPr>
        <w:t xml:space="preserve"> Fundację Wolności od roku 2002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“Szkoła z klasą” rozpoczął się w </w:t>
      </w:r>
      <w:r w:rsidRPr="007B7129">
        <w:rPr>
          <w:rFonts w:ascii="Times New Roman" w:eastAsia="Times New Roman" w:hAnsi="Times New Roman" w:cs="Times New Roman"/>
          <w:sz w:val="24"/>
          <w:szCs w:val="24"/>
        </w:rPr>
        <w:t>2002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 trwa nieprzerwanie do dziś. Projekt realizowany jest przez Fundację Centrum Edukacji Obywatelskiej oraz Polsko-Amerykańską Fundacją Wolności. W 2010 roku do nazwy projektu dodano “2.0”, co ma wskazywać na podążanie założeń programu wobec współczesnych wymagań stojących przed edukacją. Nadrzędnym celem programu jest wskazanie nauczycielom oraz dyrekcji szkół uczestniczących w projekcie, że niezwykle istotnym jest celowe i uzasadnione, merytorycznie i metodycznie, wykorzystanie technologii informacyjno - komunikacyjnej. Wszystkie te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działania mają służyć rozwijaniu w uczniach kompetencji miękkich, czyli współpracy, myślenia krytycznego oraz rozwiązywania problemów. 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Adresatami programu są wybrani nauczyciele wraz z dyrektorem danej placówki. Wytypowany ze szkoły nauczyciel zostaje koordynatorem. Projekt obejmował grona pedagogiczne wszystkich przedmiotów i poziomów edukacyjnych.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2015 roku na podbudowie projektu powstała </w:t>
      </w:r>
      <w:r w:rsidRPr="001A419A">
        <w:rPr>
          <w:rFonts w:ascii="Times New Roman" w:eastAsia="Times New Roman" w:hAnsi="Times New Roman" w:cs="Times New Roman"/>
          <w:strike/>
          <w:sz w:val="24"/>
          <w:szCs w:val="24"/>
        </w:rPr>
        <w:t>”</w:t>
      </w:r>
      <w:r w:rsidRPr="001A419A">
        <w:rPr>
          <w:rFonts w:ascii="Times New Roman" w:eastAsia="Times New Roman" w:hAnsi="Times New Roman" w:cs="Times New Roman"/>
          <w:sz w:val="24"/>
          <w:szCs w:val="24"/>
        </w:rPr>
        <w:t>Fundacja Szkoła z Klasą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”</w:t>
      </w:r>
      <w:r w:rsidRPr="001A41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Zasadniczym jej celem jest wspieranie szkół w rozwijaniu kompetencji niezbędnych na rynku pracy, który stoi przed uczniami. Fundacja wspiera nauczycieli i dyrektorów w pracy dydaktycznej wykorzystując metody: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 xml:space="preserve">design </w:t>
      </w:r>
      <w:proofErr w:type="spellStart"/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thinking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projektu edukacyjnego, uczenia opartego o odkrywanie (</w:t>
      </w:r>
      <w:proofErr w:type="spellStart"/>
      <w:r w:rsidRPr="00F2509F">
        <w:rPr>
          <w:rFonts w:ascii="Times New Roman" w:eastAsia="Times New Roman" w:hAnsi="Times New Roman" w:cs="Times New Roman"/>
          <w:i/>
          <w:iCs/>
          <w:sz w:val="24"/>
          <w:szCs w:val="24"/>
        </w:rPr>
        <w:t>inquiry</w:t>
      </w:r>
      <w:proofErr w:type="spellEnd"/>
      <w:r w:rsidRPr="00F250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509F">
        <w:rPr>
          <w:rFonts w:ascii="Times New Roman" w:eastAsia="Times New Roman" w:hAnsi="Times New Roman" w:cs="Times New Roman"/>
          <w:i/>
          <w:iCs/>
          <w:sz w:val="24"/>
          <w:szCs w:val="24"/>
        </w:rPr>
        <w:t>based</w:t>
      </w:r>
      <w:proofErr w:type="spellEnd"/>
      <w:r w:rsidRPr="00F250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learni</w:t>
      </w:r>
      <w:r>
        <w:rPr>
          <w:rFonts w:ascii="Times New Roman" w:eastAsia="Times New Roman" w:hAnsi="Times New Roman" w:cs="Times New Roman"/>
          <w:sz w:val="24"/>
          <w:szCs w:val="24"/>
        </w:rPr>
        <w:t>ng), a także lekcji odwróconej (</w:t>
      </w:r>
      <w:proofErr w:type="spellStart"/>
      <w:r w:rsidRPr="00F2509F">
        <w:rPr>
          <w:rFonts w:ascii="Times New Roman" w:eastAsia="Times New Roman" w:hAnsi="Times New Roman" w:cs="Times New Roman"/>
          <w:i/>
          <w:iCs/>
          <w:sz w:val="24"/>
          <w:szCs w:val="24"/>
        </w:rPr>
        <w:t>flipped</w:t>
      </w:r>
      <w:proofErr w:type="spellEnd"/>
      <w:r w:rsidRPr="00F250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509F">
        <w:rPr>
          <w:rFonts w:ascii="Times New Roman" w:eastAsia="Times New Roman" w:hAnsi="Times New Roman" w:cs="Times New Roman"/>
          <w:i/>
          <w:iCs/>
          <w:sz w:val="24"/>
          <w:szCs w:val="24"/>
        </w:rPr>
        <w:t>lesson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5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Dzięki kolejnym edycjom programu “Szkoła z klasą 2.0” w ponad 8 tysięcy szkół realizowane były zadania związane z celami projektu, wzięło w nim udział ponad 100 tysięcy nauczycieli oraz ponad milion uczniów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6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 programie „Szkoła z klasą 2.0” od 2002 roku partycypowała Polsko-Amerykańska Fundacja Wolności, która podejmuje szereg działań mających na celu wyrównywanie szans, unowocześnianie oświaty oraz podniesienie świadomości obywatelskiej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7"/>
      </w:r>
      <w:r>
        <w:rPr>
          <w:rFonts w:ascii="Times New Roman" w:eastAsia="Times New Roman" w:hAnsi="Times New Roman" w:cs="Times New Roman"/>
          <w:sz w:val="24"/>
          <w:szCs w:val="24"/>
        </w:rPr>
        <w:t>. PAFW  wraz z Fundacją „Szkoła z klasą” organizuje jeszcze kilka ważnych projektów:</w:t>
      </w:r>
    </w:p>
    <w:p w:rsidR="00266A51" w:rsidRDefault="00266A51" w:rsidP="00266A5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426" w:firstLine="0"/>
        <w:jc w:val="both"/>
      </w:pPr>
      <w:r>
        <w:t>„Asy Internetu” - program edukacyjny adresowany do nauczycieli i młodszych uczniów szkół podstawowych. Zadaniem programu jest wdrożenie dzieci do bezpiecznego i odpowiedzialnego korzystania z Internetu</w:t>
      </w:r>
      <w:r>
        <w:rPr>
          <w:rStyle w:val="Odwoanieprzypisudolnego"/>
        </w:rPr>
        <w:footnoteReference w:id="28"/>
      </w:r>
      <w:r>
        <w:t>.</w:t>
      </w:r>
    </w:p>
    <w:p w:rsidR="00266A51" w:rsidRDefault="00266A51" w:rsidP="00266A51">
      <w:pPr>
        <w:pStyle w:val="Akapitzlist"/>
        <w:numPr>
          <w:ilvl w:val="0"/>
          <w:numId w:val="14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„Edukacja Inspiracja” - program, którego głównym celem jest wspieranie nauczycieli i uczniów  w realizacji projektów edukacyjnych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9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A51" w:rsidRDefault="00266A51" w:rsidP="00266A51">
      <w:pPr>
        <w:pStyle w:val="Akapitzlist"/>
        <w:tabs>
          <w:tab w:val="left" w:pos="3825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6A51" w:rsidRPr="00571DB5" w:rsidRDefault="00266A51" w:rsidP="00266A51">
      <w:pPr>
        <w:pStyle w:val="Akapitzlist"/>
        <w:numPr>
          <w:ilvl w:val="0"/>
          <w:numId w:val="14"/>
        </w:numPr>
        <w:tabs>
          <w:tab w:val="left" w:pos="382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B5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„Cyfrowa szkoła” - </w:t>
      </w:r>
      <w:r w:rsidRPr="00571DB5">
        <w:rPr>
          <w:rFonts w:ascii="Times New Roman" w:hAnsi="Times New Roman" w:cs="Times New Roman"/>
          <w:b/>
          <w:sz w:val="24"/>
          <w:szCs w:val="24"/>
        </w:rPr>
        <w:t xml:space="preserve">Rządowy program rozwijania kompetencji uczniów i nauczycieli w zakresie stosowania technologii informacyjno-komunikacyjnych – „Cyfrowa szkoła" realizowany w okresie </w:t>
      </w:r>
      <w:r w:rsidRPr="00571DB5">
        <w:rPr>
          <w:rStyle w:val="Pogrubienie"/>
          <w:rFonts w:ascii="Times New Roman" w:hAnsi="Times New Roman" w:cs="Times New Roman"/>
          <w:iCs/>
          <w:sz w:val="24"/>
          <w:szCs w:val="24"/>
        </w:rPr>
        <w:t>od 4 kwietnia 2012 r. do dnia 31 sierpnia 2013 r.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Celem rozpoczętego w 2012 roku programu pilotażowego „Cyfrowa szkoła” było rozwijanie kompetencji cyfrowych uczniów i nauczycieli. Inicjatorzy pilotażu wyszli 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założenia, że celem szkoły jest przygotowanie uczniów do uczestnictwa w społeczeństwie informacyjnym i stąd konieczność rozwijania kompetencji cyfrowych. </w:t>
      </w:r>
    </w:p>
    <w:p w:rsidR="00266A51" w:rsidRDefault="00266A51" w:rsidP="00266A5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B13B7">
        <w:rPr>
          <w:rFonts w:ascii="Times New Roman" w:hAnsi="Times New Roman" w:cs="Times New Roman"/>
        </w:rPr>
        <w:t>Opiera się on na założeniu, że jednym z podstawowych zadań współczesnej szkoły jest rozwijanie kompetencji uczniów przygotowujących ich do życia w społeczeństwie informacyjnym, oraz że rozwój kompetencji uczniów powinien dokonywać się w szkole poprzez działania kompetentnych nauczycieli, świadomych korzyści edukacyjnych z wykorzystania technologii informacyjno-komunikacyjnych, co przyczyni się także do rozwoju nieformalnych form kształcenia i samokształcenia uczniów i nauczycieli oraz przygotuje ich do udziału w procesie uczenia się przez całe życie</w:t>
      </w:r>
      <w:r>
        <w:rPr>
          <w:rStyle w:val="Odwoanieprzypisudolnego"/>
          <w:rFonts w:ascii="Times New Roman" w:hAnsi="Times New Roman" w:cs="Times New Roman"/>
        </w:rPr>
        <w:footnoteReference w:id="30"/>
      </w:r>
      <w:r>
        <w:rPr>
          <w:rFonts w:ascii="Times New Roman" w:hAnsi="Times New Roman" w:cs="Times New Roman"/>
        </w:rPr>
        <w:t>”</w:t>
      </w:r>
      <w:r w:rsidRPr="00BB13B7">
        <w:rPr>
          <w:rFonts w:ascii="Times New Roman" w:hAnsi="Times New Roman" w:cs="Times New Roman"/>
        </w:rPr>
        <w:t>.</w:t>
      </w:r>
    </w:p>
    <w:p w:rsidR="00266A51" w:rsidRPr="00BB13B7" w:rsidRDefault="00266A51" w:rsidP="00266A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Program “Cyfrowa szkoła” objął następujące obszary:</w:t>
      </w:r>
    </w:p>
    <w:p w:rsidR="00266A51" w:rsidRDefault="00266A51" w:rsidP="00266A51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e-nauczyciel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skupiony na rozwijaniu umiejętności kadry pedagogicznej w zakresie nauczania z wykorzystaniem technologii informacyjno-komunikacyjnej oraz stosowania TIK podczas codziennych czynności dydaktycznych</w:t>
      </w:r>
    </w:p>
    <w:p w:rsidR="00266A51" w:rsidRDefault="00266A51" w:rsidP="00266A51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e-zasoby edukacyjne, w tym e-podręcznik - </w:t>
      </w:r>
      <w:r>
        <w:rPr>
          <w:rFonts w:ascii="Times New Roman" w:eastAsia="Times New Roman" w:hAnsi="Times New Roman" w:cs="Times New Roman"/>
          <w:sz w:val="24"/>
          <w:szCs w:val="24"/>
        </w:rPr>
        <w:t>polegający na zapewnieniu równego dostępu do bezpłatnych e-podręczników oraz rozszerzenie oferty otwartych zasobów edukacyjnych</w:t>
      </w:r>
    </w:p>
    <w:p w:rsidR="00266A51" w:rsidRDefault="00266A51" w:rsidP="00266A51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e-szkoła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skupiony na wyposażeniu każdej placówki edukacyjnej w niezbędny sprzęt pozwalający na korzystanie z technologii informacyjno - komunikacyjnej oraz nowoczesne pomoce dydaktyczne</w:t>
      </w:r>
    </w:p>
    <w:p w:rsidR="00266A51" w:rsidRDefault="00266A51" w:rsidP="00266A51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e-uczeń - </w:t>
      </w:r>
      <w:r>
        <w:rPr>
          <w:rFonts w:ascii="Times New Roman" w:eastAsia="Times New Roman" w:hAnsi="Times New Roman" w:cs="Times New Roman"/>
          <w:sz w:val="24"/>
          <w:szCs w:val="24"/>
        </w:rPr>
        <w:t>polegający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zapewnieniu uczniom, szczególnie tym zagrożonym wykluczeniem cyfrowym, dostępu do nowoczesnych materiałów dydaktycznych.</w:t>
      </w:r>
    </w:p>
    <w:p w:rsidR="00266A51" w:rsidRPr="00793016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pilotażowy okazał się sukcesem wśród placówek edukacyjnych i jednostek systemu terytorialnego. Do udziału w programie zgłosiło się 3507 szkół, a w wyniku  rekrutacji zakwalifikowano 402 szkoły podstawowe, w tym: </w:t>
      </w:r>
      <w:r w:rsidRPr="00793016">
        <w:rPr>
          <w:rFonts w:ascii="Times New Roman" w:eastAsia="Times New Roman" w:hAnsi="Times New Roman" w:cs="Times New Roman"/>
          <w:iCs/>
          <w:sz w:val="24"/>
          <w:szCs w:val="24"/>
        </w:rPr>
        <w:t>140 szkół małych (do 100 uczniów), 165 szkół średnich (od 101 do 300 uczniów), 97 szkoły duże (powyżej 300 uczniów). 172 szkoły (43% zakwalifikowanych) to szkoły z obszarów miejskich, 230 szkół (57% zakwalifikowanych) to szkoły z obszarów wiejskich</w:t>
      </w:r>
      <w:r w:rsidRPr="00793016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footnoteReference w:id="31"/>
      </w:r>
      <w:r w:rsidRPr="00793016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 wyniku pilotażu ponad 70 tys. uczniów wzięło udział w lekcjach z wykorzystaniem technologii informacyjno - komunikacyjnej, przeprowadzono 1,5 tys. lekcji otwartych oraz projektów edukacyjnych, a ponad 3,5 tys. nauczycieli znacząco podniosło swoje kompetencje w zakresie kompetencji cyfrowych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1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86E" w:rsidRDefault="0064186E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A51" w:rsidRPr="00662922" w:rsidRDefault="00266A51" w:rsidP="001E4FC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62922">
        <w:rPr>
          <w:rFonts w:ascii="Times New Roman" w:eastAsia="Times New Roman" w:hAnsi="Times New Roman" w:cs="Times New Roman"/>
          <w:b/>
          <w:sz w:val="24"/>
          <w:szCs w:val="24"/>
        </w:rPr>
        <w:t xml:space="preserve">„Od papierowej do cyfrowej Polski” - program trwający w latach 2014-2020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2016 roku realizowany jest program “Od papierowej do cyfrowej Polski”, który zakłada cyfryzację e-państwa, edukacji i gospodarki. Jest to wspólne przedsięwzięcie Ministerstw: Edukacji Narodowej, Finansów, Cyfryzacji, Infrastruktury, Rozwoju. W jego ramach funkcjonuje kilka grup roboczych zajmujących się określoną gałęzią gospodarki. Jedną z nich jest “E-edukacja”, której celem jest opracowanie i wdrożenie systemu i narzędzi informatycznych poprawiających jakość kształcenia zarówno dzieci i młodzieży, jak i osób starszych i niepełnosprawnych. Środkiem do tego celu jest projekt “Ogólnopolska Sieć Edukacyjna”, który zapewnia każdej placówce edukacyjnej w kraju dostęp do szerokopasmowego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To z kolei otwiera nowe możliwości edukacyjne, w tym wykorzystanie platform edukacyjnych, e-podręczników, doskonalenie kompetencji cyfrowych nauczycieli oraz uczniów. Operatorem projektu OSE jest Naukowa i Akademicka Sieć Komputerowa – Państwowy Instytut Badawczy.</w:t>
      </w:r>
    </w:p>
    <w:p w:rsidR="00266A51" w:rsidRPr="00662922" w:rsidRDefault="00266A51" w:rsidP="00266A51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922">
        <w:rPr>
          <w:rFonts w:ascii="Times New Roman" w:eastAsia="Times New Roman" w:hAnsi="Times New Roman" w:cs="Times New Roman"/>
          <w:b/>
          <w:sz w:val="24"/>
          <w:szCs w:val="24"/>
        </w:rPr>
        <w:t xml:space="preserve">„Szkoła dla Innowatora” - edycja 2016-2022; realizowany w okresie od 09.10.2019 do 31.08.2022 roku przez Ministerstwa Przedsiębiorczości i Technologii oraz Ministerstwa Edukacji Narodowej oraz konsorcjum 3 podmiotów: Fundację Centrum Edukacji Obywatelskiej, Fundację Dobrej Edukacji i Stowarzyszenia „WIS” Wolne Inicjatywy Społeczne. </w:t>
      </w:r>
    </w:p>
    <w:p w:rsidR="00266A51" w:rsidRDefault="00266A51" w:rsidP="00266A51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Ministerstwo Edukacji Narodowej w zakresie rozwijania umiejętności cyfrowych realizuje dwa projekty strategiczne. Jednym z nich jest “Szkoła dla innowatora”.  Jest to inicjatywa Ministerstwa Przedsiębiorczości i Technologii oraz Ministerstwa Edukacji Narodowej. Celem projektu jest „</w:t>
      </w:r>
      <w:r w:rsidRPr="0060230B">
        <w:rPr>
          <w:rFonts w:ascii="Times New Roman" w:eastAsia="Times New Roman" w:hAnsi="Times New Roman" w:cs="Times New Roman"/>
          <w:iCs/>
          <w:sz w:val="24"/>
          <w:szCs w:val="24"/>
        </w:rPr>
        <w:t>wypracowanie  i przetestowanie w mikroskali rozwiązań służących kształtowaniu i rozwijaniu kompetencji proinnowacyjnych w systemie oświaty oraz opracowanie rekomendacji w tym zakresie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60230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footnoteReference w:id="33"/>
      </w:r>
      <w:r w:rsidRPr="0060230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 trakcie trwania projektu zostanie wypracowany system nauczania kompetencji proinnowacyjnych. Pilotaż przeprowadzony jest w 20 szkołach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podstawowych. Rozpoczął się w październiku 2019 roku i potrwa do sierpnia 2022 r. W załączniku nr 2 do regulaminu projektu “Szkoła dla innowatorów” wymienione są kompetencje proinnowacyjne, które będą rozwijane w ramach działań projektowych. Podzielone są one na dwie grupy - umiejętności poznawcze i umiejętności behawioralne. Do tych pierwszych zaliczono: ciekawość i odkrywanie nowych możliwości, powstawanie pomysłów, rozwiązywanie problemów, samodzielność myślenia, myślenie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dywergencyjne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kadrowanie problemów, praca nad wieloma problemami w tym samym czasie, umiejętność uczenia się. Do umiejętności behawioralnych, czyli związanych ze sposobem reagowania na różne sytuacje, z naszymi zachowaniami zaliczono: odwagę i podejmowanie ryzyka, podejmowanie decyzji, umiejętność wizualizacji problemu i rozwijania wyobraźni, liderowanie, opóźniona lub odroczona gratyfikacja, zarządzanie zmianą i improwizacja, wytrwałość, rozwijanie zainteresowań, współpraca i rozwijanie orientacji na przyszłość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A51" w:rsidRPr="001E4FC4" w:rsidRDefault="00266A51" w:rsidP="001E4FC4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C4">
        <w:rPr>
          <w:rFonts w:ascii="Times New Roman" w:eastAsia="Times New Roman" w:hAnsi="Times New Roman" w:cs="Times New Roman"/>
          <w:b/>
          <w:sz w:val="24"/>
          <w:szCs w:val="24"/>
        </w:rPr>
        <w:t xml:space="preserve">„Ogólnopolska Sieć Edukacyjna” - program koordynowany przez Ministerstwo Cyfryzacji, a realizowany przez Państwowy Instytut Badawczy NASK </w:t>
      </w:r>
    </w:p>
    <w:p w:rsidR="00266A51" w:rsidRDefault="00266A51" w:rsidP="00266A51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Planowane działania w ramach „Ogólnopolskiej Sieci Edukacyjnej” mają na celu wyrównanie szans edukacyjnych uczniów, szczególnie pochodzących z małych miejscowości i uczęszczających do niewielkich szkół. Projekt OSE jest oczywiście dobrowolny dla placówek edukacyjnych. Jak podaje Ministerstwo Edukacji Narodowej do projektu do dnia 26 marca 2020 roku zgłosiło się aż 19600 szkół.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Ponad 14 tysięcy szkół posiada już podpisane umowy dotyczące świadczenia usług OSE. Do Ogólnopolskiej Sieci Edukacyjnej podłączonych jest już 12 563 placówek edukacyjnych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zakładce “Cyfryzacja Kancelarii Rady Ministrów” na stronie Ministerstwa Edukacji Narodowej znajduje się informacja o prośbie Ministra skierowanej do operatorów sieci komórkowych, by zdecydowali się wprowadzić bezpłatny transfer danych dla uczniów i nauczycieli. Celem apelu jest wyrównanie szans uczniów w korzystaniu z otwartych zasobów edukacyjnych oraz platform edukacyjnych. Akcja nosi nazwę “Pomagajmy sobie”, a oferty poszczególnych operatorów telekomunikacyjnych znajdują się na stronie ministerstwa. Na dzień 19 grudnia jest ich kilkanaście, a ich zasięg jest różny - od bezpłatnego dostępu do szeregu aplikacji poprzez darmowe pakiety GB. Za darmo lub za symboliczną złotówkę operatorzy oferują dodatkowe pakiety dla uczniów i nauczycieli. Sieć UPC Netia wraz z ministerstwem uruchomiła skierowaną do nauczycieli akcję “Internet dla edukacji” polegającą na bezpłatnym dostępie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światłowodowego o prędkości 150Mb/s na pół roku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9A">
        <w:rPr>
          <w:rFonts w:ascii="Times New Roman" w:eastAsia="Times New Roman" w:hAnsi="Times New Roman" w:cs="Times New Roman"/>
          <w:sz w:val="24"/>
          <w:szCs w:val="24"/>
        </w:rPr>
        <w:t>W roku 2021 rozpoczęto</w:t>
      </w:r>
      <w:r w:rsidRPr="00E6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intensywne prace nad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Programem Rozwoju Kompetencji Cyfrowych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którego koordynowaniem zajmuje się Kancelaria Prezesa Rady Ministrów.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Program</w:t>
      </w:r>
      <w:r w:rsidRPr="00E601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będzie realizowany do 2030 roku i wprowadzi pakiet rozwiązań systemowych w obszarze kompetencji cyfrowych. Zakłada on rozwój kompetencji cyfrowych wśród wszystkich zainteresowanych obywateli - od poziomu edukacji przedszkolnej aż do wieku senioralnego. Również jednym z działań w ramach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Programu Rozwoju Kompetencji Cyfrowych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szkolenia dla nauczycieli wszystkich poziomów kształcenia.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Zagadnienie cyfryzacji w obszarze edukacji obecne jest także w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Krajowym Planie Odbudowy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Komponencie C: Transformacja Cyfrowa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zawarte jest informacja o środkach finansowych na zwiększenie wykorzystania rozwiązań cyfrowych w edukacji. Podobne rozwiązania znajdują się również w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Polskim Ładzie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projektach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Cyfrowy Latarnik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Cyfrowa Podstawa Programow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Cyfrowy Latarnik to projekt skierowany do nauczycieli i uczniów. Polega na wyłonieniu wśród grona pedagogicznego “latarnika cyfryzacji”, który po wcześniejszym odbyciu szkolenia z zakresu kompetencji cyfrowych będzie stanowił wsparcie i pomoc dla uczniów w temacie technologii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51" w:rsidRPr="00CA6088" w:rsidRDefault="00266A51" w:rsidP="00266A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088">
        <w:rPr>
          <w:rStyle w:val="Pogrubienie"/>
          <w:rFonts w:ascii="Times New Roman" w:hAnsi="Times New Roman" w:cs="Times New Roman"/>
        </w:rPr>
        <w:t>„Fundamenty merytoryczne projektu Latarnicy2020.pl</w:t>
      </w:r>
      <w:r w:rsidRPr="00CA6088">
        <w:rPr>
          <w:rFonts w:ascii="Times New Roman" w:hAnsi="Times New Roman" w:cs="Times New Roman"/>
        </w:rPr>
        <w:t xml:space="preserve"> wywiedzione są z doświadczeń, dorobku metodycznego oraz potencjału organizacyjnego wypracowanego w ramach </w:t>
      </w:r>
      <w:r w:rsidRPr="00CA6088">
        <w:rPr>
          <w:rStyle w:val="Uwydatnienie"/>
          <w:rFonts w:ascii="Times New Roman" w:hAnsi="Times New Roman" w:cs="Times New Roman"/>
        </w:rPr>
        <w:t xml:space="preserve">Projektu </w:t>
      </w:r>
      <w:r w:rsidRPr="005628AF">
        <w:rPr>
          <w:rStyle w:val="Uwydatnienie"/>
          <w:rFonts w:ascii="Times New Roman" w:hAnsi="Times New Roman" w:cs="Times New Roman"/>
        </w:rPr>
        <w:t>systemowego - działania na rzecz szerokopasmowego dostępu do Internetu</w:t>
      </w:r>
      <w:r w:rsidRPr="005628AF">
        <w:rPr>
          <w:rFonts w:ascii="Times New Roman" w:hAnsi="Times New Roman" w:cs="Times New Roman"/>
        </w:rPr>
        <w:t xml:space="preserve">, realizowanego przez Stowarzyszenie „Miasta w Internecie” [SMWI] wspólnie z Ministerstwem Administracji i Cyfryzacji w latach 2011-2015 pod hasłem: </w:t>
      </w:r>
      <w:r w:rsidR="001E4FC4">
        <w:rPr>
          <w:rStyle w:val="Pogrubienie"/>
          <w:rFonts w:ascii="Times New Roman" w:hAnsi="Times New Roman" w:cs="Times New Roman"/>
        </w:rPr>
        <w:t>Polska cyfrowa równych szans [PCRS</w:t>
      </w:r>
      <w:r w:rsidRPr="005628AF">
        <w:rPr>
          <w:rStyle w:val="Pogrubienie"/>
          <w:rFonts w:ascii="Times New Roman" w:hAnsi="Times New Roman" w:cs="Times New Roman"/>
        </w:rPr>
        <w:t>]”</w:t>
      </w:r>
      <w:r w:rsidRPr="005628AF">
        <w:rPr>
          <w:rStyle w:val="Odwoanieprzypisudolnego"/>
          <w:rFonts w:ascii="Times New Roman" w:hAnsi="Times New Roman" w:cs="Times New Roman"/>
          <w:bCs/>
        </w:rPr>
        <w:footnoteReference w:id="38"/>
      </w:r>
      <w:r w:rsidRPr="005628AF">
        <w:rPr>
          <w:rFonts w:ascii="Times New Roman" w:hAnsi="Times New Roman" w:cs="Times New Roman"/>
          <w:b/>
        </w:rPr>
        <w:t>.</w:t>
      </w:r>
      <w:r w:rsidR="001E4FC4">
        <w:rPr>
          <w:rFonts w:ascii="Times New Roman" w:hAnsi="Times New Roman" w:cs="Times New Roman"/>
          <w:b/>
        </w:rPr>
        <w:br/>
      </w:r>
    </w:p>
    <w:p w:rsidR="00266A51" w:rsidRPr="00CA6088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kolei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Cyfrowa Podstawa Programowa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będzie polegać na „</w:t>
      </w:r>
      <w:r w:rsidRPr="00E601FD">
        <w:rPr>
          <w:rFonts w:ascii="Times New Roman" w:eastAsia="Times New Roman" w:hAnsi="Times New Roman" w:cs="Times New Roman"/>
          <w:iCs/>
          <w:sz w:val="24"/>
          <w:szCs w:val="24"/>
        </w:rPr>
        <w:t>wdrożeniu repozytorium materiałów elektronicznych w postaci filmów i nagrań omawiających podstawę programową dla klas szkół podstawowych i średnich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E601FD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footnoteReference w:id="39"/>
      </w:r>
      <w:r w:rsidRPr="00E601F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realizowany będzie w ramach „Polskiego Ładu” w działaniu „Przyjazna szkoła i kultura na nowy wiek”.</w:t>
      </w:r>
    </w:p>
    <w:p w:rsidR="00266A51" w:rsidRDefault="00266A51" w:rsidP="00266A51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2019 r. ministerstwo uruchomiło Program Rozwoju Talentów Informatycznych na kolejne 10 lat, czyli lata 2019–2029. Celem programu jest wzmacnianie talentów informatycznych, a także uzupełnienie niedoboru pracowników w dziale informatyki.   Program  Rozwoju Talentów Informatycznych zbudowany jest z dwóch ścieżek: mistrzostwa  w  algorytmice  i programowaniu oraz mistrzostwa  w  projektowaniu  gier  komputerowych.  Dzięki udziale w programie ponad 10 tysięcy uczniów i 1500 nauczycieli uzyska specjalistyczne wsparcie (warsztaty, szkolenia online)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51" w:rsidRDefault="00266A51" w:rsidP="00266A51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związku z pracami nad Krajowym Programem Odbudowy i Zwiększania Odporności,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zadeklarowało opracowanie kompleksowego dokumentu opisującego kierunki cyfryzacji obszaru edukacji, który będzie obejmował zarówno rozwój umiejętności cyfrowych, jak i standardy dot. wyposażenie szkół i nauczycieli w infrastrukturę cyfrową oraz materiały i narzędzia dydaktyczne w wersji elektronicznej. Ponadto w połowie 2021 roku Najwyższa Izba Kontroli przeprowadziła w Ministerstwie Edukacji i Nauki kontrolę pn.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Działalność organów administracji publicznej na rzecz podnoszenia kompetencji cyfrowych społeczeństwa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której wyniki zostaną opublikowane na stronie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https://www.nik.gov.pl/kontrole/wyniki-kontroli-nik/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51" w:rsidRPr="00662922" w:rsidRDefault="00266A51" w:rsidP="00266A5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62922">
        <w:rPr>
          <w:rFonts w:ascii="Times New Roman" w:eastAsia="Times New Roman" w:hAnsi="Times New Roman" w:cs="Times New Roman"/>
          <w:b/>
          <w:sz w:val="24"/>
          <w:szCs w:val="24"/>
        </w:rPr>
        <w:t>Lekcja:Enter</w:t>
      </w:r>
      <w:proofErr w:type="spellEnd"/>
      <w:r w:rsidRPr="00662922">
        <w:rPr>
          <w:rFonts w:ascii="Times New Roman" w:eastAsia="Times New Roman" w:hAnsi="Times New Roman" w:cs="Times New Roman"/>
          <w:b/>
          <w:sz w:val="24"/>
          <w:szCs w:val="24"/>
        </w:rPr>
        <w:t>. Projekt edukacji cyfrowej dla nauczycieli” realizowany przez Fundację Orange, Fundację Rozwoju Społeczeństwa Informacyjnego oraz Instytut Spraw Publicznych, trwający w latach 2019-2023.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Projekt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Lekcja:Enter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prowadzony jest przez Fundację Rozwoju Społeczeństwa Informacyjnego, Instytut Spraw Publicznych oraz Fundację Orange. Rozpoczął się w 2019 roku i w założeniu ma trwać do 2023 roku. W jego ramach odbywa się kilka modułów szkoleniowych dla każdej grupy i docelowo obejmą one 75 000 nauczycieli.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zakłada doskonalenie kompetencji cyfrowych nauczycieli oraz dyrektorów w ramach którego zaplanowano po 8 modułów szkoleniowych. Głównym celem projektu jest pokazanie nauczycielom ciekawych metod aktywizujących, wdrożenie do efektywnego wykorzystywania technologii informacyjno - komunikacyjnych podczas codziennych lekcji oraz wykorzystania modelów SAMR, BYOD oraz cyklu Kolba w praktyce.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Poszczególne moduły dotyczą innych treści związanych z technologią informacyjno - komunikacyjną. </w:t>
      </w:r>
    </w:p>
    <w:p w:rsidR="00266A51" w:rsidRDefault="00266A51" w:rsidP="00266A5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moduł - zapoznanie z funkcjonalnością platformy -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www.lekcjaenter.pl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zbudowanie wzajemnego kontraktu, pokazanie procesu tworzenia poszczególnych scenariuszy zajęć, przedstawienie zawartości poszczególnych modułów szkoleniowych, wskazanie na ramy organizacyjne szkolenia oraz ścieżkę szkoleniową uczestnika. W tym module zwraca się także uwagę na społeczności uczące się oraz praktyczne wykorzystanie aplikacji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answergarden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avatarmaker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51" w:rsidRDefault="00266A51" w:rsidP="00266A5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moduł - w tym module uczestnicy dokonują przeglądu sprzętu dostępnego w szkole, a zadaniem trenera jest wskazanie możliwości ich wykorzystania podczas lekcji. Dodatkowo trener zwraca uwagę na platformy umożliwiające naukę, zarówno asynchroniczną jak i synchroniczną. Uczestnicy pracują z tekstem podstaw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programowych swoich przedmiotów i wybierają cele, które znajdą się w przygotowanych przez nich scenariuszach lekcji. </w:t>
      </w:r>
    </w:p>
    <w:p w:rsidR="00266A51" w:rsidRDefault="00266A51" w:rsidP="00266A5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moduł - poświęcony całkowicie metodom aktywizujących (lekcja odwrócona,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nauczanie wyprzedzające oraz metoda projektu uczniowskiego). Podczas tego modułu trener przedstawia uczestnikom platformę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która może posłużyć do tworzenia interaktywnych ćwiczeń dla uczniów. </w:t>
      </w:r>
    </w:p>
    <w:p w:rsidR="00266A51" w:rsidRDefault="00266A51" w:rsidP="00266A5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moduł został podzielony na trzy rozdziały, z których pierwszy poświęcony jest źródłom, z których nauczyciele mogą legalnie pobierać grafikę, filmy oraz utwory muzyczne. Uczestnicy kończą rozpoczęty wcześniej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poznają platformę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narzędzia pomocne w obróbce materiałów audio, video oraz grafik. Drugi rozdział dotyczy prawa autorskiego w teorii i praktyce. Trener zwraca uwagę na dostępne licencje, możliwości jakie daje prawo autorskie. Nauczyciele zostają zapoznani z platformą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quizizz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 ostatnim rozdziale tego modułu uczestnicy tworzą e-materiały na platformie e-podręczniki. W zależności od poziomu zaawansowania grupy uczestnicy tworzą więcej lub mniej e-materiałów. </w:t>
      </w:r>
    </w:p>
    <w:p w:rsidR="00266A51" w:rsidRDefault="00266A51" w:rsidP="00266A5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moduł obejmuje pracę własną nauczycieli. Uczestnicy samodzielnie zapoznają się z materiałami dostępnymi na platformie lekcjaenter.pl dotyczącymi metody </w:t>
      </w:r>
      <w:proofErr w:type="spellStart"/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desing</w:t>
      </w:r>
      <w:proofErr w:type="spellEnd"/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thinking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(myślenie projektowe), tworzą scenariusze lekcji oparte o poznane już wcześniej aplikacje i cykl Kolba.</w:t>
      </w:r>
    </w:p>
    <w:p w:rsidR="00266A51" w:rsidRDefault="00266A51" w:rsidP="00266A5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moduł opiera się na zapoznaniu uczestników z modelem SAMR, przypomnieniu i utrwaleniu aktywności w cyklu Kolba. W zależności od czasu trener może zaproponować aplikacje pomocne w codziennej pracy nauczycieli. </w:t>
      </w:r>
    </w:p>
    <w:p w:rsidR="00266A51" w:rsidRDefault="00266A51" w:rsidP="00266A5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 moduł to realizacji dwóch lekcji na podstawie wcześniej przygotowanych scenariuszy, wypełnienie niezbędnych elementów na platformie lekcjaenter.pl oraz zebranie informacji zwrotnych zarówno od dyrekcji, nauczycieli obserwujących oraz samych uczniów. </w:t>
      </w:r>
    </w:p>
    <w:p w:rsidR="00266A51" w:rsidRDefault="00266A51" w:rsidP="00266A5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 moduł jest w całości poświęcony omówieniu przeprowadzonych przez uczestników lekcji. Polega na omówieniu i podsumowaniu przez nauczycieli swoich zajęć po których następuje konstruktywna informacja zwrotna od pozostałych uczestników szkolenia.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całego cyklu szkoleniowego nauczyciele mają do dyspozycji pięć godzin spotkań mentorskich z trenerem, w trakcie których mogą poprosić o dodatkową pomoc przy tworzeniu scenariuszy zajęć lub omówienie aplikacji lub platform, które nie były ujęte w trakcie szkolenia.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udziału w szkoleniu nie można zgłosić się samodzielnie. </w:t>
      </w:r>
      <w:r w:rsidR="001E4FC4">
        <w:rPr>
          <w:rFonts w:ascii="Times New Roman" w:eastAsia="Times New Roman" w:hAnsi="Times New Roman" w:cs="Times New Roman"/>
          <w:sz w:val="24"/>
          <w:szCs w:val="24"/>
        </w:rPr>
        <w:t>Odpowiada za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dyrektor placówki</w:t>
      </w:r>
      <w:r w:rsidR="001E4FC4">
        <w:rPr>
          <w:rFonts w:ascii="Times New Roman" w:eastAsia="Times New Roman" w:hAnsi="Times New Roman" w:cs="Times New Roman"/>
          <w:sz w:val="24"/>
          <w:szCs w:val="24"/>
        </w:rPr>
        <w:t>, który z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E4FC4">
        <w:rPr>
          <w:rFonts w:ascii="Times New Roman" w:eastAsia="Times New Roman" w:hAnsi="Times New Roman" w:cs="Times New Roman"/>
          <w:sz w:val="24"/>
          <w:szCs w:val="24"/>
        </w:rPr>
        <w:t>iera wymaganą liczbę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chętnych nauczycieli. Liczba ta ustalana jest na podstawie wielkości danej placówki. Nas</w:t>
      </w:r>
      <w:r w:rsidR="001E4FC4">
        <w:rPr>
          <w:rFonts w:ascii="Times New Roman" w:eastAsia="Times New Roman" w:hAnsi="Times New Roman" w:cs="Times New Roman"/>
          <w:sz w:val="24"/>
          <w:szCs w:val="24"/>
        </w:rPr>
        <w:t xml:space="preserve">tępnie uczestnicy wypełniają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1E4F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którym określają swój poziom kompetencji cyfrowych. Na podstawie wyników zostają zakwalifikowani do odpowiedniej grupy - podstawowej lub zaawansowanej.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projekcie jest bezpłatny i kończy się otrzymaniem przez uczestnika (po przejściu całej ścieżki szkoleniowej) certyfikatem.</w:t>
      </w:r>
    </w:p>
    <w:p w:rsidR="00266A51" w:rsidRPr="00662922" w:rsidRDefault="00266A51" w:rsidP="00266A51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922">
        <w:rPr>
          <w:rFonts w:ascii="Times New Roman" w:eastAsia="Times New Roman" w:hAnsi="Times New Roman" w:cs="Times New Roman"/>
          <w:b/>
          <w:sz w:val="24"/>
          <w:szCs w:val="24"/>
        </w:rPr>
        <w:t>„Zintegrowana Platforma Edukacyjna” - platforma utworzona w 2019 roku przez Ministerstwo Edukacji Narodowej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Zagadnienie rozwijania kompetencji cyfrowych oraz podnoszenie jakości edukacji znajduje swoje odbicie w </w:t>
      </w:r>
      <w:r w:rsidRPr="001A419A">
        <w:rPr>
          <w:rFonts w:ascii="Times New Roman" w:eastAsia="Times New Roman" w:hAnsi="Times New Roman" w:cs="Times New Roman"/>
          <w:i/>
          <w:sz w:val="24"/>
          <w:szCs w:val="24"/>
        </w:rPr>
        <w:t>Programie Fundusze Europejskie dla Rozwoju Społecznego 2021-2027” (FERS), następcy Programu “Wiedza, Edukacja, Rozwój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(POWER)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lutym 2019 roku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Ministerstwo Edukacji Narodowej utworzyło Zintegrowaną Platformę Edukacyjną, czyli ZPE. Znajduje się tam ponad 6 tys. e-materiałów edukacyjnych dla wszystkich etapów kształcenia i większości przedmiotów, zarówno zawodowych jak i ogólnych. Co niezwykle istotne, by korzystać z e-podręczników nie trzeba instalować dodatkowego oprogramowania ani posiadać jakichś dodatkowych umiejętności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Chętni nauczyciele mogą korzystać z e-podręczników bez konieczności zalogowania. Jeśli chcą tworzyć własne materiały lub modyfikować już istniejące konieczne jest założenie konta, które jest całkowicie bezpłatne. Tworzenie e-materiałów jest bardzo intuicyjne i możliwe dzięki dostępnemu na platformie kreatorowi. Do tworzonych e-materiałów nauczyciel może dołączyć dowolny plik dźwiękowy lub link zewnętrzny. Platformę wobec tego możemy podzielić na trzy obszary:</w:t>
      </w:r>
    </w:p>
    <w:p w:rsidR="00266A51" w:rsidRDefault="00266A51" w:rsidP="00266A5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niewymagający logowania dostęp do e-materiałów,</w:t>
      </w:r>
    </w:p>
    <w:p w:rsidR="00266A51" w:rsidRDefault="00266A51" w:rsidP="00266A5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wymagający rejestracji i logowania edytor/kreator nowych treści edukacyjnych oraz część LMSC, która jest niezbędna do prowadzenia nauczania synchronicznego.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Platforma ZPE w poszczególnych zakładkach oferuje nauczycielom:</w:t>
      </w:r>
    </w:p>
    <w:p w:rsidR="00266A51" w:rsidRDefault="00266A51" w:rsidP="00266A5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scenariusze zajęć oraz programy nauczania większości przedmiotów,</w:t>
      </w:r>
    </w:p>
    <w:p w:rsidR="00266A51" w:rsidRDefault="00266A51" w:rsidP="00266A5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dodatkowe materiały, które mogą służyć zarówno uczniom do samodzielnej pracy, jak i nauczycielom wzbogacając ich lekcje,</w:t>
      </w:r>
    </w:p>
    <w:p w:rsidR="00266A51" w:rsidRDefault="00266A51" w:rsidP="00266A5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edukacyjne powstałe w Programie Operacyjnym Kapitał Ludzki, które są zgodne z nową podstawą programową,</w:t>
      </w:r>
    </w:p>
    <w:p w:rsidR="00266A51" w:rsidRDefault="00266A51" w:rsidP="00266A5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znajdujące się poza platformą ZPE, a przeznaczone dla uczniów ze specjalnymi potrzebami edukacyjnymi. Zainteresowani nauczyciele mogą do nich dotrzeć korzystając z linków znajdujących się w zakładce “Kształcenie na odległość”,</w:t>
      </w:r>
    </w:p>
    <w:p w:rsidR="00266A51" w:rsidRDefault="00266A51" w:rsidP="00266A5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ostatnim elementem jest gra edukacyjna “Godność, wolność i niepodległość”, która powstała w ramach Programu Wieloletniego Niepodległa na lata 2017 - 2022.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Platforma umożliwia tworzenie różnego rodzaju zadań i ćwiczeń, które nauczyciel może układać samodzielnie. Są to m.in. test jednokrotnego i wielokrotnego wyboru, uzupełnianie tekstu, puzzle, porządkowanie, grupowanie elementów, łączenie w pary, krzyżówka, wykresy, tabelki, oś czasu, fiszki,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kreator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 wiele innych.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Korzystanie z e-materiałów dostępnych na platformie ZPE jest całkowicie bezpłatne, dostępne o każdej porze i z każdego miejsca, umożliwia pełną realizację podstawy programowej z przedmiotów ogólnych i zawodowych, a wykorzystywana wolna licencja Creative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pozwala na bezpieczne korzystanie z zamieszczonych na niej treści. Nauczyciele mogą korzystać z ZPE na dowolnym urządzeniu, a materiały znajdujące się na platformie są dostosowane do uczniów ze specjalnymi potrzebami edukacyjnymi dzięki m.in. czytnikowi immersyjnemu. </w:t>
      </w:r>
    </w:p>
    <w:p w:rsidR="00266A51" w:rsidRPr="005853CE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podaje Ministerstwo Edukacji Narodowej w materiale </w:t>
      </w:r>
      <w:r w:rsidRPr="003004AE">
        <w:rPr>
          <w:rFonts w:ascii="Times New Roman" w:eastAsia="Times New Roman" w:hAnsi="Times New Roman" w:cs="Times New Roman"/>
          <w:i/>
          <w:sz w:val="24"/>
          <w:szCs w:val="24"/>
        </w:rPr>
        <w:t>Informator dla dyrektorów szkół i nauczycieli w związku z czasowym ograniczeniem funkcjonowania jednostek systemu oświaty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2020 roku – „</w:t>
      </w:r>
      <w:r w:rsidRPr="005853CE">
        <w:rPr>
          <w:rFonts w:ascii="Times New Roman" w:eastAsia="Times New Roman" w:hAnsi="Times New Roman" w:cs="Times New Roman"/>
          <w:iCs/>
          <w:sz w:val="24"/>
          <w:szCs w:val="24"/>
        </w:rPr>
        <w:t>obecnie mamy 533 tys. kont użytkowników i średnio ok. 1,5 mln odsłon dziennie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5853C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footnoteReference w:id="43"/>
      </w:r>
      <w:r w:rsidRPr="005853C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Ponieważ Zintegrowana Platforma Edukacyjna zawiera dane z Systemu Informacji Oświatowej możliwe jest zakładanie w niej klas i prowadzenie lekcji online. Daje też możliwość indywidualizacji pracy z uczniem dzięki podglądowi pracy dziecka i otrzymywania raportów.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Platforma ZPE jest dość prosta w obsłudze, poza tym na stronie w zakładce “Filmy instruktażowe i instrukcje” są dostępne krótkie filmy wskazujące na metody pracy na platformie. </w:t>
      </w:r>
    </w:p>
    <w:p w:rsidR="00266A51" w:rsidRPr="004164A9" w:rsidRDefault="00266A51" w:rsidP="004164A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“Aktywna tablica” - rządowy program</w:t>
      </w:r>
      <w:r w:rsidRPr="004164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164A9">
        <w:rPr>
          <w:rFonts w:ascii="Times New Roman" w:eastAsia="Times New Roman" w:hAnsi="Times New Roman" w:cs="Times New Roman"/>
          <w:b/>
          <w:sz w:val="24"/>
          <w:szCs w:val="24"/>
        </w:rPr>
        <w:t>trwający nieprzerwanie od 2017 roku, którego celem jest rozwijanie szkolnej infrastruktury oraz kompetencji w zakresie technologii informacyjno - komunikacyjnej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jest finansowany w 80% ze środków publicznych, pozostałe 20% stanowi wkład własny organów prowadzących placówki edukacyjne. W latach 2017 - 2019 szkołami do których kierowany był program były placówki, które posiadały dostęp do Internetu o szybkości co najmniej 30 Mb/s.</w:t>
      </w:r>
      <w:r w:rsidRPr="009462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91A26">
        <w:rPr>
          <w:rFonts w:ascii="Times New Roman" w:eastAsia="Times New Roman" w:hAnsi="Times New Roman" w:cs="Times New Roman"/>
          <w:sz w:val="24"/>
          <w:szCs w:val="24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edycja programu obejmuje lata 2020 - 2024. Celem</w:t>
      </w:r>
      <w:r w:rsidRPr="009462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rządowego programu jest wyposażenie szkoły w nowoczesny sprzęt teleinformatyczny (zwłaszcza tablice interaktywne z projektorem, monitory dotykowe z głośnikami) oraz inne nowoczesne pomoce dydaktyczne, wzrost kompetencji cyfrowych nauczycieli i uczniów, a także możliwość poszerzenia oferty edukacyjnej szkoły o ciekawe zajęcia dodatkowe, koła zainteresowań z wykorzystaniem technologii informacyjno - komunikacyjnej.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2021 roku o dofinansowanie mogły ubiegać się szkoły podstawowe, szkoły ponadpodstawowe, szkoły mieszczące się za granicami kraju, specjalne ośrodki szkolno - wychowawcze dla uczniów niewidomych lub słabowidzących (SOSW) oraz te szkoły, które nie ubiegały się  o wsparcie w 2020 roku.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w programie </w:t>
      </w:r>
      <w:r w:rsidRPr="003004AE">
        <w:rPr>
          <w:rFonts w:ascii="Times New Roman" w:eastAsia="Times New Roman" w:hAnsi="Times New Roman" w:cs="Times New Roman"/>
          <w:sz w:val="24"/>
          <w:szCs w:val="24"/>
        </w:rPr>
        <w:t>jest bezpłatny i obejmuje</w:t>
      </w:r>
      <w:r w:rsidRPr="0094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szkoły zarówno publiczne jak i niepubliczne, a w edycji 2021-2024 placówka może skorzystać tylko raz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służył znacznemu doposażeniu szkół oraz placówek szkolno-wychowawczych w sprzęt teleinformatyczny.</w:t>
      </w:r>
    </w:p>
    <w:p w:rsidR="00266A51" w:rsidRPr="00662922" w:rsidRDefault="00266A51" w:rsidP="004164A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922">
        <w:rPr>
          <w:rFonts w:ascii="Times New Roman" w:eastAsia="Times New Roman" w:hAnsi="Times New Roman" w:cs="Times New Roman"/>
          <w:b/>
          <w:sz w:val="24"/>
          <w:szCs w:val="24"/>
        </w:rPr>
        <w:t xml:space="preserve">„Innowacyjne rozwiązania na rzecz aktywizacji cyfrowej" – szkolenia dla nauczycieli edukacji wczesnoszkolnej z nauczania programowania </w:t>
      </w:r>
    </w:p>
    <w:p w:rsidR="00D71C07" w:rsidRDefault="00266A51" w:rsidP="00D71C07">
      <w:pPr>
        <w:spacing w:line="360" w:lineRule="auto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Programu Operacyjnego Polska Cyfrowa na la</w:t>
      </w:r>
      <w:r w:rsidR="00D71C07">
        <w:rPr>
          <w:rFonts w:ascii="Times New Roman" w:eastAsia="Times New Roman" w:hAnsi="Times New Roman" w:cs="Times New Roman"/>
          <w:sz w:val="24"/>
          <w:szCs w:val="24"/>
        </w:rPr>
        <w:t>ta 2014 - 2020 realizowano</w:t>
      </w:r>
    </w:p>
    <w:p w:rsidR="00D71C07" w:rsidRDefault="00D71C07" w:rsidP="00D71C0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cykl </w:t>
      </w:r>
      <w:r w:rsidR="00266A51">
        <w:rPr>
          <w:rFonts w:ascii="Times New Roman" w:eastAsia="Times New Roman" w:hAnsi="Times New Roman" w:cs="Times New Roman"/>
          <w:sz w:val="24"/>
          <w:szCs w:val="24"/>
        </w:rPr>
        <w:t xml:space="preserve">szkoleń dla nauczycieli edukacji wczesnoszkolnej z nauczania programowania. </w:t>
      </w:r>
    </w:p>
    <w:p w:rsidR="00D71C07" w:rsidRDefault="00266A51" w:rsidP="00D71C0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te zostały podjęte w ramach III osi priorytetowej “Cyfrowe</w:t>
      </w:r>
      <w:r w:rsidR="0041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kompetencje </w:t>
      </w:r>
    </w:p>
    <w:p w:rsidR="00D71C07" w:rsidRDefault="00266A51" w:rsidP="00D71C0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społeczeństwa”, działanie 3.2. “Innowacyjne rozwiązania na rzecz aktywizacji cyfrowej”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</w:p>
    <w:p w:rsidR="00D71C07" w:rsidRDefault="00266A51" w:rsidP="00D71C0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jego ramach zostały zrealizowane trzy konkursy w wyniku których nauczyciele dokształcą się </w:t>
      </w:r>
    </w:p>
    <w:p w:rsidR="00D71C07" w:rsidRDefault="00266A51" w:rsidP="00D71C0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temacie programowania w klasach 1 - 3, zaś uczniowie nabędą wiedzę z zakresu </w:t>
      </w:r>
    </w:p>
    <w:p w:rsidR="00D71C07" w:rsidRDefault="00266A51" w:rsidP="00D71C0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kodowania. Koniecznym będzie również zakupienie nowoczesnych pomocy dydaktycznych </w:t>
      </w:r>
    </w:p>
    <w:p w:rsidR="00D71C07" w:rsidRDefault="00266A51" w:rsidP="00D71C0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takich jak roboty edukacyjne, maty lub tablety. Twórcy programu założyli, że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wsparciem </w:t>
      </w:r>
    </w:p>
    <w:p w:rsidR="00D71C07" w:rsidRDefault="00266A51" w:rsidP="00D71C0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zostaną objęte łącznie 136274 osoby, w tym 9456 nauczycieli edukacji wczesnoszkolnej, </w:t>
      </w:r>
    </w:p>
    <w:p w:rsidR="00266A51" w:rsidRDefault="00266A51" w:rsidP="00D71C07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124894 uczniów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46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W ramach programu realizowany jest również projekt „</w:t>
      </w:r>
      <w:r w:rsidRPr="00D23526">
        <w:rPr>
          <w:rFonts w:ascii="Times New Roman" w:eastAsia="Times New Roman" w:hAnsi="Times New Roman" w:cs="Times New Roman"/>
          <w:sz w:val="24"/>
          <w:szCs w:val="24"/>
        </w:rPr>
        <w:t>Centrum Mistrzostwa Informatycznego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235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który ma na celu wyłonienie i wspieranie uzdolnionej informatycznie młodzieży, a także wsparcie uczestników kół algorytmiki oraz programowania. W jego ramach do grudnia 2023 roku wsparcie szkoleniowe otrzyma 1 500 osób prowadzących koła algorytmiki i programowania a także 12000 uzdolnionych informatycznie uczniów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51" w:rsidRDefault="00266A51" w:rsidP="00266A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Program adresowano do nauczycieli uczących na wszystkich poziomach edukacji., czyli dla uczniów klas IV - VIII szkół podstawowych oraz uczniów szkół ponadpodstawowych (zarówno techników, liceów jak i szkół branżowych). Do kolejnej - drugiej</w:t>
      </w:r>
      <w:r w:rsidRPr="002C36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edycji programu “Centrum Mistrzostwa Informatycznego” wpłynęło 1233 wnioski. W wyniku rekrutacji do projektu włączono 883 kandydatów, część z nich uczestniczyła w projekcie już po raz drugi. Druga edycja projektu rozpoczęła się we wrześniu 2020 roku, kiedy to nauczyciele zaczęli prowadzić zajęcia dodatkowe z zakresu informatyki i programowania.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lipca 2021 roku opublikowano listę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grantobiorcami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edycji “Centrum Mistrzostwa Informatycznego”. Do kolejnej edycji wpłynęło 1934 wnioski.  Podmioty, które uzyskały grant będą objęte 288 godzinnym szkoleniem, które odbędzie się na uczelniach realizujących program - Politechnice Łódzkiej, Politechnice Warszawskiej, Politechnice Gdańskiej, Politechnice Wrocławskiej i Akademii Górniczo Hutniczej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8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A51" w:rsidRPr="00662922" w:rsidRDefault="00266A51" w:rsidP="00266A5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922">
        <w:rPr>
          <w:rFonts w:ascii="Times New Roman" w:eastAsia="Times New Roman" w:hAnsi="Times New Roman" w:cs="Times New Roman"/>
          <w:b/>
          <w:sz w:val="24"/>
          <w:szCs w:val="24"/>
        </w:rPr>
        <w:t>Rządowe projekty “Zdalna szkoła” i “Zdalna szkoła+” trwające od marca 2020 r. do wyczerpania środków finans</w:t>
      </w:r>
      <w:r w:rsidR="00D71C07">
        <w:rPr>
          <w:rFonts w:ascii="Times New Roman" w:eastAsia="Times New Roman" w:hAnsi="Times New Roman" w:cs="Times New Roman"/>
          <w:b/>
          <w:sz w:val="24"/>
          <w:szCs w:val="24"/>
        </w:rPr>
        <w:t>owych przeznaczonych na ten cel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realizowany w 2020 roku umożliwiał doposażenie szkół, zarówno tych publicznych jak i niepublicznych, w sprzęt niezbędny do prowadzenia lekcji w sposób synchroniczny. To kolejny projekt realizowany w ramach Programu Operacyjnego Polska Cyfrowa na lata 2014 - 2020. Kierowany był on głównie do rodzin o najniższych dochodach posiadających co najmniej troje dzieci. Rodziny takie mogły za pośrednictwem właściwej gminy dostać dofinansowanie zakupu sprzętu niezbędnego w związku z koniecznością realizacji edukacji zdalnej.  </w:t>
      </w:r>
    </w:p>
    <w:p w:rsidR="00266A51" w:rsidRDefault="00266A51" w:rsidP="00266A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Efektem I edycji programu było wsparcie 2 787 samorządów. W II edycji wsparcie uzyskało 2 466 samorządów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9"/>
      </w:r>
      <w:r>
        <w:rPr>
          <w:rFonts w:ascii="Times New Roman" w:eastAsia="Times New Roman" w:hAnsi="Times New Roman" w:cs="Times New Roman"/>
          <w:sz w:val="24"/>
          <w:szCs w:val="24"/>
        </w:rPr>
        <w:t>. Świadczy to o dużym zainteresowaniu beneficjentów programu.</w:t>
      </w:r>
    </w:p>
    <w:p w:rsidR="00C5026F" w:rsidRPr="0064186E" w:rsidRDefault="00266A51" w:rsidP="006418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Oba projekty w znaczny sposób umożliwiły realizację edukacji zdalnej w czasie trwania pandemii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bookmarkStart w:id="0" w:name="_GoBack"/>
      <w:bookmarkEnd w:id="0"/>
    </w:p>
    <w:sectPr w:rsidR="00C5026F" w:rsidRPr="0064186E" w:rsidSect="00C502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B9" w:rsidRDefault="002A6CB9" w:rsidP="00266A51">
      <w:pPr>
        <w:spacing w:line="240" w:lineRule="auto"/>
      </w:pPr>
      <w:r>
        <w:separator/>
      </w:r>
    </w:p>
  </w:endnote>
  <w:endnote w:type="continuationSeparator" w:id="0">
    <w:p w:rsidR="002A6CB9" w:rsidRDefault="002A6CB9" w:rsidP="00266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B9" w:rsidRDefault="002A6CB9" w:rsidP="00266A51">
      <w:pPr>
        <w:spacing w:line="240" w:lineRule="auto"/>
      </w:pPr>
      <w:r>
        <w:separator/>
      </w:r>
    </w:p>
  </w:footnote>
  <w:footnote w:type="continuationSeparator" w:id="0">
    <w:p w:rsidR="002A6CB9" w:rsidRDefault="002A6CB9" w:rsidP="00266A51">
      <w:pPr>
        <w:spacing w:line="240" w:lineRule="auto"/>
      </w:pPr>
      <w:r>
        <w:continuationSeparator/>
      </w:r>
    </w:p>
  </w:footnote>
  <w:footnote w:id="1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E34AE7">
        <w:rPr>
          <w:rFonts w:ascii="Times New Roman" w:hAnsi="Times New Roman" w:cs="Times New Roman"/>
          <w:i/>
          <w:sz w:val="20"/>
          <w:szCs w:val="20"/>
        </w:rPr>
        <w:t>Kierunki realizacji polityki oświatowej państwa w roku szkolnym 2015/2016,</w:t>
      </w:r>
      <w:r>
        <w:rPr>
          <w:i/>
          <w:sz w:val="20"/>
          <w:szCs w:val="20"/>
        </w:rPr>
        <w:t xml:space="preserve">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http://ko-gorzow.edu.pl/kierunki-realizacji-polityki-owiatowej-pastwa-w-roku-szkolnym-20152016/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07.12.2021].</w:t>
      </w:r>
    </w:p>
  </w:footnote>
  <w:footnote w:id="2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E34AE7">
        <w:rPr>
          <w:rFonts w:ascii="Times New Roman" w:hAnsi="Times New Roman" w:cs="Times New Roman"/>
          <w:i/>
          <w:sz w:val="20"/>
          <w:szCs w:val="20"/>
        </w:rPr>
        <w:t>Kierunki realizacji polityki oświat</w:t>
      </w:r>
      <w:r>
        <w:rPr>
          <w:rFonts w:ascii="Times New Roman" w:hAnsi="Times New Roman" w:cs="Times New Roman"/>
          <w:i/>
          <w:sz w:val="20"/>
          <w:szCs w:val="20"/>
        </w:rPr>
        <w:t>owej państwa w roku szkolnym 2016/2017</w:t>
      </w:r>
      <w:r w:rsidRPr="00E34AE7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ttps://www.gov.pl/web/edukacja-i-nauka/podstawowe-kierunki-realizacji-polityki-oswiatowej-panstwa-w-roku-szkolnym-20162017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07.12.2021].</w:t>
      </w:r>
    </w:p>
  </w:footnote>
  <w:footnote w:id="3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E34AE7">
        <w:rPr>
          <w:rFonts w:ascii="Times New Roman" w:hAnsi="Times New Roman" w:cs="Times New Roman"/>
          <w:i/>
          <w:sz w:val="20"/>
          <w:szCs w:val="20"/>
        </w:rPr>
        <w:t>Kierunki realizacji polityki oświato</w:t>
      </w:r>
      <w:r>
        <w:rPr>
          <w:rFonts w:ascii="Times New Roman" w:hAnsi="Times New Roman" w:cs="Times New Roman"/>
          <w:i/>
          <w:sz w:val="20"/>
          <w:szCs w:val="20"/>
        </w:rPr>
        <w:t>wej państwa w roku szkolnym 2017/2018</w:t>
      </w:r>
      <w:r w:rsidRPr="00E34AE7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hyperlink r:id="rId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https://www.gov.pl/web/edukacja-i-nauka/podstawowe-kierunki-realizacji-polityki-oswiatowej-panstwa-w-roku-szkolnym-20172018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07.12.2021].</w:t>
      </w:r>
    </w:p>
  </w:footnote>
  <w:footnote w:id="4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E34AE7">
        <w:rPr>
          <w:rFonts w:ascii="Times New Roman" w:hAnsi="Times New Roman" w:cs="Times New Roman"/>
          <w:i/>
          <w:sz w:val="20"/>
          <w:szCs w:val="20"/>
        </w:rPr>
        <w:t>Kierunki realizacji polityki oświato</w:t>
      </w:r>
      <w:r>
        <w:rPr>
          <w:rFonts w:ascii="Times New Roman" w:hAnsi="Times New Roman" w:cs="Times New Roman"/>
          <w:i/>
          <w:sz w:val="20"/>
          <w:szCs w:val="20"/>
        </w:rPr>
        <w:t>wej państwa w roku szkolnym 2018/2019,</w:t>
      </w:r>
      <w:r>
        <w:rPr>
          <w:i/>
          <w:sz w:val="20"/>
          <w:szCs w:val="20"/>
        </w:rPr>
        <w:t xml:space="preserve"> </w:t>
      </w:r>
      <w:r>
        <w:t>h</w:t>
      </w:r>
      <w:hyperlink r:id="rId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ttps://www.gov.pl/web/edukacja-i-nauka/podstawowe-kierunki-realizacji-polityki-oswiatowej-panstwa-w-roku-szkolnym-20182019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07.12.2021].</w:t>
      </w:r>
    </w:p>
  </w:footnote>
  <w:footnote w:id="5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E34AE7">
        <w:rPr>
          <w:rFonts w:ascii="Times New Roman" w:hAnsi="Times New Roman" w:cs="Times New Roman"/>
          <w:i/>
          <w:sz w:val="20"/>
          <w:szCs w:val="20"/>
        </w:rPr>
        <w:t>Kierunki realizacji polityki oświato</w:t>
      </w:r>
      <w:r>
        <w:rPr>
          <w:rFonts w:ascii="Times New Roman" w:hAnsi="Times New Roman" w:cs="Times New Roman"/>
          <w:i/>
          <w:sz w:val="20"/>
          <w:szCs w:val="20"/>
        </w:rPr>
        <w:t>wej państwa w roku szkolnym 2019/2020</w:t>
      </w:r>
      <w:r w:rsidRPr="00E34AE7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https://www.gov.pl/web/edukacja-i-nauka/podstawowe-kierunki-realizacji-polityki-oswiatowej-panstwa-w-roku-szkolnym-20192020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07.12.2021].</w:t>
      </w:r>
    </w:p>
  </w:footnote>
  <w:footnote w:id="6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E34AE7">
        <w:rPr>
          <w:rFonts w:ascii="Times New Roman" w:hAnsi="Times New Roman" w:cs="Times New Roman"/>
          <w:i/>
          <w:sz w:val="20"/>
          <w:szCs w:val="20"/>
        </w:rPr>
        <w:t>Kierunki realizacji polityki oświatowej państwa w roku szkolnym 2015/2016,</w:t>
      </w:r>
      <w:r>
        <w:rPr>
          <w:i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https://www.gov.pl/web/edukacja-i-nauka/podstawowe-kierunki-realizacji-polityki-oswiatowej-panstwa-w-roku-szkolnym-20202021</w:t>
        </w:r>
      </w:hyperlink>
      <w:hyperlink r:id="rId7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[dostęp</w:t>
        </w:r>
      </w:hyperlink>
      <w: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07.12.2021].</w:t>
      </w:r>
    </w:p>
  </w:footnote>
  <w:footnote w:id="7">
    <w:p w:rsidR="00266A51" w:rsidRDefault="00266A51" w:rsidP="00266A5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 w:rsidRPr="007B7129">
        <w:rPr>
          <w:rFonts w:ascii="Times New Roman" w:hAnsi="Times New Roman" w:cs="Times New Roman"/>
          <w:i/>
          <w:sz w:val="20"/>
          <w:szCs w:val="20"/>
        </w:rPr>
        <w:t xml:space="preserve">Kierunki realizacji polityki oświatowej państwa w roku szkolnym 2021/2022, </w:t>
      </w:r>
      <w:hyperlink r:id="rId8">
        <w:r w:rsidRPr="007B7129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https://www.gov.pl/web/edukacja-i-nauka/podstawowe-kierunki-realizacji-polityki-oswiatowej-panstwa-w-roku-szkolnym-20212022</w:t>
        </w:r>
      </w:hyperlink>
      <w:r w:rsidRPr="007B7129">
        <w:rPr>
          <w:rFonts w:ascii="Times New Roman" w:hAnsi="Times New Roman" w:cs="Times New Roman"/>
          <w:sz w:val="20"/>
          <w:szCs w:val="20"/>
        </w:rPr>
        <w:t xml:space="preserve"> [dostęp: 07.12.2021].</w:t>
      </w:r>
    </w:p>
  </w:footnote>
  <w:footnote w:id="8">
    <w:p w:rsidR="00266A51" w:rsidRPr="00E43E72" w:rsidRDefault="00266A51" w:rsidP="00266A5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7B7129">
        <w:rPr>
          <w:rFonts w:ascii="Times New Roman" w:hAnsi="Times New Roman" w:cs="Times New Roman"/>
          <w:i/>
          <w:sz w:val="20"/>
          <w:szCs w:val="20"/>
        </w:rPr>
        <w:t>Obwieszczenie Marszałka Sejmu Rzeczypospolitej Polskiej z dnia 18 maja 2021 r. w sprawie ogłoszenia jednolitego tekstu ustawy - Prawo oświatowe</w:t>
      </w:r>
      <w:r w:rsidRPr="00E43E7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E72">
        <w:rPr>
          <w:rFonts w:ascii="Times New Roman" w:eastAsia="Times New Roman" w:hAnsi="Times New Roman" w:cs="Times New Roman"/>
          <w:sz w:val="20"/>
          <w:szCs w:val="20"/>
        </w:rPr>
        <w:t xml:space="preserve">Dz. U. z 2021 r. poz. 1082 Art. 10 ust. 1 pkt 5 </w:t>
      </w:r>
      <w:hyperlink r:id="rId9">
        <w:r w:rsidRPr="00E43E7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http://isap.sejm.gov.pl › WDU20210001082 › D2…</w:t>
        </w:r>
      </w:hyperlink>
      <w:r w:rsidRPr="00E43E72">
        <w:rPr>
          <w:rFonts w:ascii="Times New Roman" w:eastAsia="Times New Roman" w:hAnsi="Times New Roman" w:cs="Times New Roman"/>
          <w:sz w:val="20"/>
          <w:szCs w:val="20"/>
        </w:rPr>
        <w:t xml:space="preserve">  [dostęp: 08.12.2021].</w:t>
      </w:r>
    </w:p>
  </w:footnote>
  <w:footnote w:id="9">
    <w:p w:rsidR="00266A51" w:rsidRPr="00E43E72" w:rsidRDefault="00266A51" w:rsidP="00266A5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 w:rsidRPr="00E43E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7129">
        <w:rPr>
          <w:rFonts w:ascii="Times New Roman" w:eastAsia="Times New Roman" w:hAnsi="Times New Roman" w:cs="Times New Roman"/>
          <w:i/>
          <w:sz w:val="20"/>
          <w:szCs w:val="20"/>
        </w:rPr>
        <w:t>Ustawa z dnia 17 lutego 2005 r. o informatyzacji działalności podmiotów realizujących zadania publiczne,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Dz. U. z 2017 r. poz. 570, z 2018 r. poz. 1000, 1544, 1669, z 2019 r. poz. 60, 534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https://isap.sejm.gov.pl ›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isap.nsf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› D20170570Lj </w:t>
        </w:r>
      </w:hyperlink>
      <w:hyperlink r:id="rId11">
        <w:r>
          <w:rPr>
            <w:rFonts w:ascii="Times New Roman" w:eastAsia="Times New Roman" w:hAnsi="Times New Roman" w:cs="Times New Roman"/>
            <w:sz w:val="20"/>
            <w:szCs w:val="20"/>
          </w:rPr>
          <w:t>[dostęp: 08.12.2021]</w:t>
        </w:r>
      </w:hyperlink>
      <w:r>
        <w:t>.</w:t>
      </w:r>
    </w:p>
  </w:footnote>
  <w:footnote w:id="10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7B7129">
        <w:rPr>
          <w:rFonts w:ascii="Times New Roman" w:hAnsi="Times New Roman" w:cs="Times New Roman"/>
          <w:i/>
          <w:sz w:val="20"/>
          <w:szCs w:val="20"/>
        </w:rPr>
        <w:t>Ust</w:t>
      </w:r>
      <w:r w:rsidRPr="007B7129">
        <w:rPr>
          <w:rFonts w:ascii="Times New Roman" w:eastAsia="Times New Roman" w:hAnsi="Times New Roman" w:cs="Times New Roman"/>
          <w:i/>
          <w:sz w:val="20"/>
          <w:szCs w:val="20"/>
        </w:rPr>
        <w:t>awa z dnia 15 kwietnia 2011 r. o Systemie Informacji Oświatowej</w:t>
      </w:r>
      <w:r>
        <w:rPr>
          <w:rFonts w:ascii="Times New Roman" w:eastAsia="Times New Roman" w:hAnsi="Times New Roman" w:cs="Times New Roman"/>
          <w:sz w:val="20"/>
          <w:szCs w:val="20"/>
        </w:rPr>
        <w:t>,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Dz. U. z 2021 r. poz. 584, 619, 1981). </w:t>
      </w:r>
      <w:hyperlink r:id="rId1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https://isap.sejm.gov.pl/isap.nsf/DocDetails.xsp?id=WDU20210000584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08.12.2021].</w:t>
      </w:r>
    </w:p>
    <w:p w:rsidR="00266A51" w:rsidRDefault="00266A51" w:rsidP="00266A51">
      <w:pPr>
        <w:spacing w:line="240" w:lineRule="auto"/>
        <w:rPr>
          <w:sz w:val="20"/>
          <w:szCs w:val="20"/>
        </w:rPr>
      </w:pPr>
    </w:p>
  </w:footnote>
  <w:footnote w:id="11">
    <w:p w:rsidR="00266A51" w:rsidRDefault="00266A51" w:rsidP="00266A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Ibidem.</w:t>
      </w:r>
    </w:p>
  </w:footnote>
  <w:footnote w:id="12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7B7129">
        <w:rPr>
          <w:rFonts w:ascii="Times New Roman" w:hAnsi="Times New Roman" w:cs="Times New Roman"/>
          <w:i/>
          <w:sz w:val="20"/>
          <w:szCs w:val="20"/>
        </w:rPr>
        <w:t>Program Zintegrowanej Cyfryzacji Państwa</w:t>
      </w:r>
      <w:r w:rsidRPr="002C7D1A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https://www.gov.pl/web/ia/program-zintegrowanej-cyfryzacji-panstwa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19.12.2021].</w:t>
      </w:r>
    </w:p>
  </w:footnote>
  <w:footnote w:id="13">
    <w:p w:rsidR="00266A51" w:rsidRPr="00E43E72" w:rsidRDefault="00266A51" w:rsidP="00266A51">
      <w:pPr>
        <w:pStyle w:val="Nagwek2"/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E7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43E72">
        <w:rPr>
          <w:rFonts w:ascii="Times New Roman" w:eastAsia="Times New Roman" w:hAnsi="Times New Roman" w:cs="Times New Roman"/>
          <w:sz w:val="20"/>
          <w:szCs w:val="20"/>
        </w:rPr>
        <w:t xml:space="preserve"> Dz. U. z 2021 r. poz. 1082 [Ustawa z dnia 14 grudnia 2016 r. - Prawo oświatowe], [dostęp:04.05.2022].</w:t>
      </w:r>
    </w:p>
  </w:footnote>
  <w:footnote w:id="14">
    <w:p w:rsidR="00266A51" w:rsidRDefault="00266A51" w:rsidP="00266A5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5335A7">
        <w:rPr>
          <w:rFonts w:ascii="Times New Roman" w:eastAsia="Times New Roman" w:hAnsi="Times New Roman" w:cs="Times New Roman"/>
          <w:i/>
          <w:iCs/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(Dz. U. z 2017 r. poz. 356 ze zm.) </w:t>
      </w:r>
      <w:hyperlink r:id="rId1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https://isap.sejm.gov.pl/isap.nsf/DocDetails.xsp?id=wdu20170000356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08.12.2021].</w:t>
      </w:r>
    </w:p>
  </w:footnote>
  <w:footnote w:id="15">
    <w:p w:rsidR="00266A51" w:rsidRDefault="00266A51" w:rsidP="00266A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Ibidem.</w:t>
      </w:r>
    </w:p>
  </w:footnote>
  <w:footnote w:id="16">
    <w:p w:rsidR="00266A51" w:rsidRDefault="00266A51" w:rsidP="001E4FC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Kompetencje przyszłości w czasach cyfrowej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dysrupcji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Studium wyzwań dla Polski w perspektywie roku 2030, </w:t>
      </w:r>
      <w:r w:rsidR="001E4FC4">
        <w:rPr>
          <w:rFonts w:ascii="Times New Roman" w:eastAsia="Times New Roman" w:hAnsi="Times New Roman" w:cs="Times New Roman"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red. Krzysztof Głomb, Warszawa 2019, h</w:t>
      </w:r>
      <w:hyperlink r:id="rId1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ttps://webcache.googleusercontent.com/search?q=cache:GvbZ5L3SWRUJ:https://www.mwi.pl/uploads/filemanager/publikacje/Kompetencje--przysz%25C5%2582o%25C5%259Bci--w--czasach--cyfrowej--dysrupcji--studium--2019%252C%2520final%252C%25207.02.2018.pdf+&amp;cd=1&amp;hl=pl&amp;ct=clnk&amp;gl=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28.11.2021].</w:t>
      </w:r>
    </w:p>
  </w:footnote>
  <w:footnote w:id="17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DB18DA">
        <w:rPr>
          <w:rFonts w:ascii="Times New Roman" w:hAnsi="Times New Roman" w:cs="Times New Roman"/>
          <w:i/>
          <w:sz w:val="20"/>
          <w:szCs w:val="20"/>
        </w:rPr>
        <w:t>Strategia na rzecz Odpowiedzialnego Rozwoju,</w:t>
      </w:r>
      <w:r>
        <w:rPr>
          <w:sz w:val="20"/>
          <w:szCs w:val="20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https://www.gov.pl/web/fundusze-regiony/informacje-o-strategii-na-rzecz-odpowiedzialnego-rozwoju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09.12.2021].</w:t>
      </w:r>
    </w:p>
  </w:footnote>
  <w:footnote w:id="18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A158A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Rozporządzenie Ministra Edukacji Narodowej z dnia 26 lipca 2018 r. w sprawie uzyskiwania stopni awansu </w:t>
      </w:r>
      <w:r w:rsidRPr="004309BA">
        <w:rPr>
          <w:rFonts w:ascii="Times New Roman" w:eastAsia="Times New Roman" w:hAnsi="Times New Roman" w:cs="Times New Roman"/>
          <w:i/>
          <w:iCs/>
          <w:sz w:val="20"/>
          <w:szCs w:val="20"/>
        </w:rPr>
        <w:t>zawodowego przez nauczycieli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7">
        <w:r w:rsidRPr="004309BA">
          <w:rPr>
            <w:rFonts w:ascii="Times New Roman" w:hAnsi="Times New Roman" w:cs="Times New Roman"/>
            <w:sz w:val="20"/>
            <w:szCs w:val="20"/>
          </w:rPr>
          <w:t>https://isap.sejm.gov.pl/isap.nsf/DocDetails.xsp?id=WDU20180001574</w:t>
        </w:r>
      </w:hyperlink>
      <w:r w:rsidRPr="004309BA">
        <w:rPr>
          <w:rFonts w:ascii="Times New Roman" w:hAnsi="Times New Roman" w:cs="Times New Roman"/>
          <w:sz w:val="20"/>
          <w:szCs w:val="20"/>
        </w:rPr>
        <w:t xml:space="preserve"> </w:t>
      </w:r>
      <w:r w:rsidRPr="004309BA">
        <w:rPr>
          <w:rFonts w:ascii="Times New Roman" w:eastAsia="Times New Roman" w:hAnsi="Times New Roman" w:cs="Times New Roman"/>
          <w:sz w:val="20"/>
          <w:szCs w:val="20"/>
        </w:rPr>
        <w:t xml:space="preserve"> [dostęp: 09.12.2021].</w:t>
      </w:r>
    </w:p>
  </w:footnote>
  <w:footnote w:id="19">
    <w:p w:rsidR="00266A51" w:rsidRDefault="00266A51" w:rsidP="00266A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Ibidem.</w:t>
      </w:r>
    </w:p>
  </w:footnote>
  <w:footnote w:id="20">
    <w:p w:rsidR="00266A51" w:rsidRDefault="00266A51" w:rsidP="001E4FC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A158AF">
        <w:rPr>
          <w:rFonts w:ascii="Times New Roman" w:eastAsia="Times New Roman" w:hAnsi="Times New Roman" w:cs="Times New Roman"/>
          <w:i/>
          <w:iCs/>
          <w:sz w:val="20"/>
          <w:szCs w:val="20"/>
        </w:rPr>
        <w:t>Rozporządzenie Ministra Nauki i Szkolnictwa Wyższego z dnia 25 lipca 2019 r. w sprawie standardu kształcenia przygotowującego do wykonywania zawodu nauczyciela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https://isap.sejm.gov.pl/isap.nsf/DocDetails.xsp?id=WDU20190001450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09.12.2021].</w:t>
      </w:r>
    </w:p>
  </w:footnote>
  <w:footnote w:id="21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https://www.power.gov.pl/nabory/1-337/</w:t>
        </w:r>
      </w:hyperlink>
      <w:r w:rsidRPr="003951C4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>
        <w:rPr>
          <w:rFonts w:ascii="Times New Roman" w:eastAsia="Times New Roman" w:hAnsi="Times New Roman" w:cs="Times New Roman"/>
          <w:sz w:val="20"/>
          <w:szCs w:val="20"/>
        </w:rPr>
        <w:t>dostęp 28.11.2021]</w:t>
      </w:r>
    </w:p>
  </w:footnote>
  <w:footnote w:id="22">
    <w:p w:rsidR="00266A51" w:rsidRDefault="00266A51" w:rsidP="00266A51">
      <w:pPr>
        <w:pStyle w:val="dt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DB18DA">
        <w:rPr>
          <w:i/>
          <w:sz w:val="20"/>
          <w:szCs w:val="20"/>
        </w:rPr>
        <w:t xml:space="preserve">Rozporządzenie Ministra Edukacji Narodowej z dnia 28 maja 2019 r. w sprawie placówek doskonalenia nauczycieli, </w:t>
      </w:r>
      <w:hyperlink r:id="rId20">
        <w:r w:rsidRPr="00DB18DA">
          <w:rPr>
            <w:sz w:val="20"/>
            <w:szCs w:val="20"/>
          </w:rPr>
          <w:t>https://prawo.vulcan.edu.pl/przegdok.asp?qdatprz=akt&amp;qplikid=5009</w:t>
        </w:r>
      </w:hyperlink>
      <w:r w:rsidRPr="00C8227C">
        <w:rPr>
          <w:sz w:val="20"/>
          <w:szCs w:val="20"/>
        </w:rPr>
        <w:t xml:space="preserve"> </w:t>
      </w:r>
      <w:r w:rsidRPr="00C8227C">
        <w:rPr>
          <w:strike/>
          <w:sz w:val="20"/>
          <w:szCs w:val="20"/>
        </w:rPr>
        <w:t>[</w:t>
      </w:r>
      <w:r w:rsidRPr="00C8227C">
        <w:rPr>
          <w:sz w:val="20"/>
          <w:szCs w:val="20"/>
        </w:rPr>
        <w:t>dostęp</w:t>
      </w:r>
      <w:r>
        <w:rPr>
          <w:sz w:val="20"/>
          <w:szCs w:val="20"/>
        </w:rPr>
        <w:t>: 28.11.2021].</w:t>
      </w:r>
    </w:p>
  </w:footnote>
  <w:footnote w:id="23">
    <w:p w:rsidR="00266A51" w:rsidRDefault="00266A51" w:rsidP="00266A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4B20">
        <w:rPr>
          <w:rFonts w:ascii="Times New Roman" w:hAnsi="Times New Roman"/>
        </w:rPr>
        <w:t xml:space="preserve">H. </w:t>
      </w:r>
      <w:proofErr w:type="spellStart"/>
      <w:r w:rsidRPr="00EF4B20">
        <w:rPr>
          <w:rFonts w:ascii="Times New Roman" w:hAnsi="Times New Roman"/>
        </w:rPr>
        <w:t>Babis</w:t>
      </w:r>
      <w:proofErr w:type="spellEnd"/>
      <w:r w:rsidRPr="00EF4B20">
        <w:rPr>
          <w:rFonts w:ascii="Times New Roman" w:hAnsi="Times New Roman"/>
          <w:i/>
        </w:rPr>
        <w:t>, Kompetencje cyfrowe w polityce innowacyjnej Polski i Unii Europejskiej</w:t>
      </w:r>
      <w:r w:rsidRPr="00EF4B20">
        <w:rPr>
          <w:rFonts w:ascii="Times New Roman" w:hAnsi="Times New Roman"/>
        </w:rPr>
        <w:t>, [w:] „Ekonomiczne Problemy Usług nr 2/2018 (131), t.1, s.34.</w:t>
      </w:r>
    </w:p>
  </w:footnote>
  <w:footnote w:id="24">
    <w:p w:rsidR="00266A51" w:rsidRPr="0060230B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Rozporządzenie Ministra Edukacji Narodowej z dnia 29 maja 2019 r. w sprawie placówek doskonalenia nauczycieli, </w:t>
      </w:r>
      <w:hyperlink r:id="rId2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https://prawo.vulcan.edu.pl/przegdok.asp?qdatprz=akt&amp;qplikid=5009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[odczyt:04.05.2022].</w:t>
      </w:r>
    </w:p>
  </w:footnote>
  <w:footnote w:id="25">
    <w:p w:rsidR="00266A51" w:rsidRDefault="00266A51" w:rsidP="00266A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https://www.szkolazklasa.org.pl/o-fundacji/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[odczyt 28.12.2021]</w:t>
      </w:r>
    </w:p>
  </w:footnote>
  <w:footnote w:id="26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https://pl.wikipedia.org/wiki/Szko%C5%82a_z_Klas%C4%85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[odczyt 28.12.2021]</w:t>
      </w:r>
    </w:p>
  </w:footnote>
  <w:footnote w:id="27">
    <w:p w:rsidR="00266A51" w:rsidRDefault="00266A51" w:rsidP="00266A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C32D6">
        <w:rPr>
          <w:rFonts w:ascii="Times New Roman" w:hAnsi="Times New Roman"/>
          <w:i/>
        </w:rPr>
        <w:t>Szkoła z klasą</w:t>
      </w:r>
      <w:r w:rsidRPr="007C32D6">
        <w:rPr>
          <w:rFonts w:ascii="Times New Roman" w:hAnsi="Times New Roman"/>
        </w:rPr>
        <w:t xml:space="preserve">, </w:t>
      </w:r>
      <w:hyperlink r:id="rId24" w:history="1">
        <w:r w:rsidRPr="007C32D6">
          <w:rPr>
            <w:rStyle w:val="Hipercze"/>
            <w:rFonts w:ascii="Times New Roman" w:hAnsi="Times New Roman"/>
          </w:rPr>
          <w:t>https://www.szkolazklasa.org.pl/programy/szkola-z-klasa/</w:t>
        </w:r>
      </w:hyperlink>
      <w:r w:rsidRPr="007C32D6">
        <w:rPr>
          <w:rFonts w:ascii="Times New Roman" w:hAnsi="Times New Roman"/>
        </w:rPr>
        <w:t>, [dostęp:09.05.2022].</w:t>
      </w:r>
    </w:p>
  </w:footnote>
  <w:footnote w:id="28">
    <w:p w:rsidR="00266A51" w:rsidRPr="0092653D" w:rsidRDefault="00266A51" w:rsidP="00266A5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2653D">
        <w:rPr>
          <w:rFonts w:ascii="Times New Roman" w:hAnsi="Times New Roman"/>
          <w:i/>
        </w:rPr>
        <w:t>Projekt Asy Internetu,</w:t>
      </w:r>
      <w:r w:rsidRPr="0092653D">
        <w:rPr>
          <w:rFonts w:ascii="Times New Roman" w:hAnsi="Times New Roman"/>
        </w:rPr>
        <w:t xml:space="preserve"> </w:t>
      </w:r>
      <w:hyperlink r:id="rId25" w:history="1">
        <w:r w:rsidRPr="0092653D">
          <w:rPr>
            <w:rStyle w:val="Hipercze"/>
            <w:rFonts w:ascii="Times New Roman" w:hAnsi="Times New Roman"/>
          </w:rPr>
          <w:t>https://asyinternetu.szkolazklasa.org.pl/</w:t>
        </w:r>
      </w:hyperlink>
      <w:r w:rsidRPr="0092653D">
        <w:rPr>
          <w:rFonts w:ascii="Times New Roman" w:hAnsi="Times New Roman"/>
        </w:rPr>
        <w:t>, [odczyt:09.05.2022].</w:t>
      </w:r>
    </w:p>
  </w:footnote>
  <w:footnote w:id="29">
    <w:p w:rsidR="00266A51" w:rsidRDefault="00266A51" w:rsidP="00266A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653D">
        <w:rPr>
          <w:rFonts w:ascii="Times New Roman" w:hAnsi="Times New Roman"/>
          <w:i/>
        </w:rPr>
        <w:t>Projekt Edukacja Inspiracja</w:t>
      </w:r>
      <w:r w:rsidRPr="0092653D">
        <w:rPr>
          <w:rFonts w:ascii="Times New Roman" w:hAnsi="Times New Roman"/>
        </w:rPr>
        <w:t xml:space="preserve">, </w:t>
      </w:r>
      <w:hyperlink r:id="rId26" w:history="1">
        <w:r w:rsidRPr="0092653D">
          <w:rPr>
            <w:rStyle w:val="Hipercze"/>
            <w:rFonts w:ascii="Times New Roman" w:hAnsi="Times New Roman"/>
          </w:rPr>
          <w:t>https://efc.edu.pl/programy/edukacja-inspiracja</w:t>
        </w:r>
      </w:hyperlink>
      <w:r w:rsidRPr="0092653D">
        <w:rPr>
          <w:rFonts w:ascii="Times New Roman" w:hAnsi="Times New Roman"/>
        </w:rPr>
        <w:t>, [dostęp:09.05.2022].</w:t>
      </w:r>
    </w:p>
  </w:footnote>
  <w:footnote w:id="30">
    <w:p w:rsidR="00266A51" w:rsidRDefault="00266A51" w:rsidP="00266A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B13B7">
        <w:rPr>
          <w:rFonts w:ascii="Times New Roman" w:hAnsi="Times New Roman"/>
          <w:i/>
        </w:rPr>
        <w:t>Projekt Cyfrowa szkoła</w:t>
      </w:r>
      <w:r w:rsidRPr="00BB13B7">
        <w:rPr>
          <w:rFonts w:ascii="Times New Roman" w:hAnsi="Times New Roman"/>
        </w:rPr>
        <w:t xml:space="preserve">, </w:t>
      </w:r>
      <w:hyperlink r:id="rId27" w:history="1">
        <w:r w:rsidRPr="00BB13B7">
          <w:rPr>
            <w:rStyle w:val="Hipercze"/>
            <w:rFonts w:ascii="Times New Roman" w:hAnsi="Times New Roman"/>
          </w:rPr>
          <w:t>https://www.kuratorium.waw.pl/pl/informacje/aktualnosci/2651,Rzadowy-program-039Cyfrowa-Szkola039.html</w:t>
        </w:r>
      </w:hyperlink>
      <w:r w:rsidRPr="00BB13B7">
        <w:rPr>
          <w:rFonts w:ascii="Times New Roman" w:hAnsi="Times New Roman"/>
        </w:rPr>
        <w:t xml:space="preserve"> [dostęp:09.05.2022].</w:t>
      </w:r>
    </w:p>
  </w:footnote>
  <w:footnote w:id="31">
    <w:p w:rsidR="00266A51" w:rsidRDefault="00266A51" w:rsidP="00266A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6E3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57C">
        <w:rPr>
          <w:rFonts w:ascii="Times New Roman" w:eastAsia="Times New Roman" w:hAnsi="Times New Roman" w:cs="Times New Roman"/>
          <w:i/>
          <w:sz w:val="20"/>
          <w:szCs w:val="20"/>
        </w:rPr>
        <w:t>Przedsięwzięcia podejmowane przez MEN w zakresie cyfryzacji w edukacji,</w:t>
      </w:r>
      <w:r w:rsidRPr="006E357C">
        <w:rPr>
          <w:rFonts w:ascii="Times New Roman" w:eastAsia="Times New Roman" w:hAnsi="Times New Roman" w:cs="Times New Roman"/>
          <w:sz w:val="20"/>
          <w:szCs w:val="20"/>
        </w:rPr>
        <w:t xml:space="preserve"> Gdańsk 2015, arch.kmwi.pl/wp-content/uploads/2018/03/19-KMWI_Urszula-Augustyn.pdf , [dostęp:26.12.2021] .</w:t>
      </w:r>
    </w:p>
  </w:footnote>
  <w:footnote w:id="32">
    <w:p w:rsidR="00266A51" w:rsidRDefault="00266A51" w:rsidP="00266A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Ibidem.</w:t>
      </w:r>
    </w:p>
  </w:footnote>
  <w:footnote w:id="33">
    <w:p w:rsidR="00266A51" w:rsidRPr="00DB353F" w:rsidRDefault="00266A51" w:rsidP="00266A51">
      <w:pPr>
        <w:spacing w:line="240" w:lineRule="auto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DB18DA">
        <w:rPr>
          <w:rFonts w:ascii="Times New Roman" w:hAnsi="Times New Roman" w:cs="Times New Roman"/>
          <w:i/>
          <w:sz w:val="20"/>
          <w:szCs w:val="20"/>
        </w:rPr>
        <w:t>Szkoła dla Innowatora,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https://www.gov.pl/web/rozwoj-technologia/szkola-dla-innowatora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8DA">
        <w:rPr>
          <w:rFonts w:ascii="Times New Roman" w:eastAsia="Times New Roman" w:hAnsi="Times New Roman" w:cs="Times New Roman"/>
          <w:sz w:val="20"/>
          <w:szCs w:val="20"/>
        </w:rPr>
        <w:t>[odczyt:04.05.2022].</w:t>
      </w:r>
    </w:p>
  </w:footnote>
  <w:footnote w:id="34">
    <w:p w:rsidR="00266A51" w:rsidRPr="000A0D1F" w:rsidRDefault="00266A51" w:rsidP="00266A51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53F">
        <w:rPr>
          <w:rFonts w:ascii="Times New Roman" w:eastAsia="Times New Roman" w:hAnsi="Times New Roman" w:cs="Times New Roman"/>
          <w:i/>
          <w:iCs/>
          <w:sz w:val="20"/>
          <w:szCs w:val="20"/>
        </w:rPr>
        <w:t>Załącznik nr 2 Lista kompetencji proinnowacyjnych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-Szkoła dla Innowatora, </w:t>
      </w:r>
      <w:r w:rsidRPr="0060230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https://www.gov.pl/web/rozwoj-technologia/szkola-dla-innowatora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0D1F">
        <w:rPr>
          <w:rFonts w:ascii="Times New Roman" w:eastAsia="Times New Roman" w:hAnsi="Times New Roman" w:cs="Times New Roman"/>
          <w:sz w:val="20"/>
          <w:szCs w:val="20"/>
        </w:rPr>
        <w:t>[dostęp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A0D1F">
        <w:rPr>
          <w:rFonts w:ascii="Times New Roman" w:eastAsia="Times New Roman" w:hAnsi="Times New Roman" w:cs="Times New Roman"/>
          <w:sz w:val="20"/>
          <w:szCs w:val="20"/>
        </w:rPr>
        <w:t xml:space="preserve"> 04.05.2022].</w:t>
      </w:r>
    </w:p>
  </w:footnote>
  <w:footnote w:id="35">
    <w:p w:rsidR="00266A51" w:rsidRPr="00824448" w:rsidRDefault="00266A51" w:rsidP="00266A51">
      <w:pPr>
        <w:pStyle w:val="Nagwek1"/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D1F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A0D1F">
        <w:rPr>
          <w:rFonts w:ascii="Times New Roman" w:hAnsi="Times New Roman" w:cs="Times New Roman"/>
          <w:sz w:val="20"/>
          <w:szCs w:val="20"/>
        </w:rPr>
        <w:t xml:space="preserve"> </w:t>
      </w:r>
      <w:r w:rsidRPr="000A0D1F">
        <w:rPr>
          <w:rFonts w:ascii="Times New Roman" w:hAnsi="Times New Roman" w:cs="Times New Roman"/>
          <w:i/>
          <w:sz w:val="20"/>
          <w:szCs w:val="20"/>
        </w:rPr>
        <w:t>Odpowiedź na interpelację nr 4622 w sprawie prowadzenia zajęć szkolnych oraz oceniania i klasyfikacji uczniów w czasie pandemii korona wirusa,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30" w:history="1">
        <w:r w:rsidRPr="002911CA">
          <w:rPr>
            <w:rStyle w:val="Hipercze"/>
            <w:rFonts w:ascii="Times New Roman" w:hAnsi="Times New Roman" w:cs="Times New Roman"/>
            <w:sz w:val="20"/>
            <w:szCs w:val="20"/>
          </w:rPr>
          <w:t>https://sejm.gov.pl/sejm9.nsf/InterpelacjaTresc.xsp?key=BPEJ2G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[dostęp 05.04.2022].</w:t>
      </w:r>
    </w:p>
  </w:footnote>
  <w:footnote w:id="36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448">
        <w:rPr>
          <w:rFonts w:ascii="Times New Roman" w:eastAsia="Times New Roman" w:hAnsi="Times New Roman" w:cs="Times New Roman"/>
          <w:i/>
          <w:sz w:val="20"/>
          <w:szCs w:val="20"/>
        </w:rPr>
        <w:t>Pomagajmy sobie - oferty operatorów  komórkowych,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https://www.gov.pl/web/cyfryzacja/pomagajmy-sobie--oferty-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operatorow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-telekomunikacyjnych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19.12.2021].</w:t>
      </w:r>
    </w:p>
  </w:footnote>
  <w:footnote w:id="37">
    <w:p w:rsidR="00266A51" w:rsidRDefault="00266A51" w:rsidP="00266A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B59EE">
        <w:rPr>
          <w:rFonts w:ascii="Times New Roman" w:hAnsi="Times New Roman"/>
          <w:i/>
        </w:rPr>
        <w:t>Projekt Cyfrowy Latarnik</w:t>
      </w:r>
      <w:r w:rsidRPr="00AB59EE">
        <w:rPr>
          <w:rFonts w:ascii="Times New Roman" w:hAnsi="Times New Roman"/>
        </w:rPr>
        <w:t xml:space="preserve">, </w:t>
      </w:r>
      <w:hyperlink r:id="rId32" w:history="1">
        <w:r w:rsidRPr="00AB59EE">
          <w:rPr>
            <w:rStyle w:val="Hipercze"/>
            <w:rFonts w:ascii="Times New Roman" w:hAnsi="Times New Roman"/>
          </w:rPr>
          <w:t>https://latarnicy2020.pl/o-projekcie</w:t>
        </w:r>
      </w:hyperlink>
      <w:r w:rsidRPr="00AB59EE">
        <w:rPr>
          <w:rFonts w:ascii="Times New Roman" w:hAnsi="Times New Roman"/>
        </w:rPr>
        <w:t xml:space="preserve"> [odczyt:10.05.2022].</w:t>
      </w:r>
    </w:p>
  </w:footnote>
  <w:footnote w:id="38">
    <w:p w:rsidR="00266A51" w:rsidRDefault="00266A51" w:rsidP="00266A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A6088">
        <w:rPr>
          <w:rFonts w:ascii="Times New Roman" w:hAnsi="Times New Roman"/>
          <w:i/>
        </w:rPr>
        <w:t>Projekt Polska Cyfrowa Równych Szans</w:t>
      </w:r>
      <w:r w:rsidRPr="00CA6088">
        <w:rPr>
          <w:rFonts w:ascii="Times New Roman" w:hAnsi="Times New Roman"/>
        </w:rPr>
        <w:t xml:space="preserve">, </w:t>
      </w:r>
      <w:hyperlink r:id="rId33" w:history="1">
        <w:r w:rsidRPr="00CA6088">
          <w:rPr>
            <w:rStyle w:val="Hipercze"/>
            <w:rFonts w:ascii="Times New Roman" w:hAnsi="Times New Roman"/>
          </w:rPr>
          <w:t>https://latarnicy2020.pl/geneza-projektu</w:t>
        </w:r>
      </w:hyperlink>
      <w:r w:rsidRPr="00CA6088">
        <w:rPr>
          <w:rFonts w:ascii="Times New Roman" w:hAnsi="Times New Roman"/>
        </w:rPr>
        <w:t>, [odczyt:10.05.2022].</w:t>
      </w:r>
    </w:p>
  </w:footnote>
  <w:footnote w:id="39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448">
        <w:rPr>
          <w:rFonts w:ascii="Times New Roman" w:eastAsia="Times New Roman" w:hAnsi="Times New Roman" w:cs="Times New Roman"/>
          <w:i/>
          <w:sz w:val="20"/>
          <w:szCs w:val="20"/>
        </w:rPr>
        <w:t>Przyjazna szkoła i kultura na nowy wiek,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https://www.gov.pl/web/polski-lad/przyjazna-szkola-i-kultura-na-nowy-wiek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19.12.2021].</w:t>
      </w:r>
    </w:p>
  </w:footnote>
  <w:footnote w:id="40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824448">
        <w:rPr>
          <w:rFonts w:ascii="Times New Roman" w:hAnsi="Times New Roman" w:cs="Times New Roman"/>
          <w:i/>
          <w:sz w:val="20"/>
          <w:szCs w:val="20"/>
        </w:rPr>
        <w:t>Program Rozwoju Talentów Informatycznych na lata 2019-2029,</w:t>
      </w:r>
      <w:r>
        <w:t xml:space="preserve"> </w:t>
      </w:r>
      <w:hyperlink r:id="rId3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ttps://www.gov.pl/web/edukacja-i-nauka/program-rozwoju-talentow-informatycznych-na-lata-2019-2029--zachecamy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20.01.2022].</w:t>
      </w:r>
    </w:p>
  </w:footnote>
  <w:footnote w:id="41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hyperlink r:id="rId3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ttps://www.funduszeeuropejskie.gov.pl/strony/o-funduszach/fundusze-na-lata-2021-2027/aktualnosci/fundusze-europejskie-dla-rozwoju-spolecznego-po-konsultacjach-spolecznych/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 19.12.2021]</w:t>
      </w:r>
    </w:p>
  </w:footnote>
  <w:footnote w:id="42">
    <w:p w:rsidR="00266A51" w:rsidRPr="006E357C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</w:t>
      </w:r>
      <w:r w:rsidRPr="006E357C">
        <w:rPr>
          <w:rFonts w:ascii="Times New Roman" w:hAnsi="Times New Roman" w:cs="Times New Roman"/>
          <w:i/>
          <w:sz w:val="20"/>
          <w:szCs w:val="20"/>
        </w:rPr>
        <w:t xml:space="preserve">nformator dla dyrektorów szkół i nauczycieli, </w:t>
      </w:r>
      <w:hyperlink r:id="rId3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https://dokumenty.men.gov.pl ›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Informator_MEN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</w:t>
        </w:r>
      </w:hyperlink>
      <w:r w:rsidRPr="006E357C">
        <w:fldChar w:fldCharType="begin"/>
      </w:r>
      <w:r w:rsidRPr="006E357C">
        <w:instrText xml:space="preserve"> HYPERLINK "https://dokumenty.men.gov.pl/Informator_MEN.docx" </w:instrText>
      </w:r>
      <w:r w:rsidRPr="006E357C">
        <w:fldChar w:fldCharType="separate"/>
      </w:r>
      <w:r w:rsidRPr="006E357C">
        <w:rPr>
          <w:rFonts w:ascii="Times New Roman" w:eastAsia="Times New Roman" w:hAnsi="Times New Roman" w:cs="Times New Roman"/>
          <w:sz w:val="20"/>
          <w:szCs w:val="20"/>
        </w:rPr>
        <w:t>[dostęp: 28.12.2021].</w:t>
      </w:r>
    </w:p>
    <w:p w:rsidR="00266A51" w:rsidRDefault="00266A51" w:rsidP="00266A51">
      <w:pPr>
        <w:spacing w:line="240" w:lineRule="auto"/>
        <w:rPr>
          <w:sz w:val="20"/>
          <w:szCs w:val="20"/>
        </w:rPr>
      </w:pPr>
      <w:r w:rsidRPr="006E357C">
        <w:fldChar w:fldCharType="end"/>
      </w:r>
    </w:p>
    <w:p w:rsidR="00266A51" w:rsidRDefault="00266A51" w:rsidP="00266A51">
      <w:pPr>
        <w:spacing w:line="240" w:lineRule="auto"/>
        <w:rPr>
          <w:sz w:val="20"/>
          <w:szCs w:val="20"/>
        </w:rPr>
      </w:pPr>
    </w:p>
  </w:footnote>
  <w:footnote w:id="43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Ibidem, [dostęp:28.12.2021].</w:t>
      </w:r>
    </w:p>
  </w:footnote>
  <w:footnote w:id="44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25547E">
        <w:rPr>
          <w:rFonts w:ascii="Times New Roman" w:hAnsi="Times New Roman" w:cs="Times New Roman"/>
          <w:i/>
          <w:sz w:val="20"/>
          <w:szCs w:val="20"/>
        </w:rPr>
        <w:t>Aktywna Tablica 2022</w:t>
      </w:r>
      <w:r>
        <w:rPr>
          <w:sz w:val="20"/>
          <w:szCs w:val="20"/>
        </w:rPr>
        <w:t xml:space="preserve">, </w:t>
      </w:r>
      <w:hyperlink r:id="rId3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https://aktywna-tablica.info/o-rzadowym-programie-aktywna/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30.12.2021].</w:t>
      </w:r>
    </w:p>
  </w:footnote>
  <w:footnote w:id="45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https://www.gov.pl/web/cppc/innowacyjne-rozwiazania-na-rzecz-aktywizacji-cyfrowej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[odczyt 29.12.2021] </w:t>
      </w:r>
    </w:p>
  </w:footnote>
  <w:footnote w:id="46">
    <w:p w:rsidR="00266A51" w:rsidRDefault="00266A51" w:rsidP="00266A5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25547E">
        <w:rPr>
          <w:rFonts w:ascii="Times New Roman" w:hAnsi="Times New Roman" w:cs="Times New Roman"/>
          <w:i/>
          <w:sz w:val="20"/>
          <w:szCs w:val="20"/>
        </w:rPr>
        <w:t>Informator dla dyrektorów szkół i nauczycieli w związku z czasowym ograniczeniem funkcjonowania jednostek systemu oświaty,</w:t>
      </w:r>
      <w:r>
        <w:rPr>
          <w:sz w:val="20"/>
          <w:szCs w:val="20"/>
        </w:rPr>
        <w:t xml:space="preserve">  </w:t>
      </w:r>
      <w:hyperlink r:id="rId4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https://dokumenty.men.gov.pl ›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Informator_MEN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</w:t>
        </w:r>
      </w:hyperlink>
      <w:hyperlink r:id="rId41">
        <w:r>
          <w:rPr>
            <w:rFonts w:ascii="Times New Roman" w:eastAsia="Times New Roman" w:hAnsi="Times New Roman" w:cs="Times New Roman"/>
            <w:sz w:val="20"/>
            <w:szCs w:val="20"/>
          </w:rPr>
          <w:t>[dostęp: 28.12.2021]</w:t>
        </w:r>
      </w:hyperlink>
      <w:r>
        <w:t>.</w:t>
      </w:r>
    </w:p>
  </w:footnote>
  <w:footnote w:id="47">
    <w:p w:rsidR="00266A51" w:rsidRDefault="00266A51" w:rsidP="00266A5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25547E">
        <w:rPr>
          <w:rFonts w:ascii="Times New Roman" w:hAnsi="Times New Roman" w:cs="Times New Roman"/>
          <w:i/>
          <w:sz w:val="20"/>
          <w:szCs w:val="20"/>
        </w:rPr>
        <w:t>Centrum Mistrzostwa Informatycznego,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https://www.gov.pl/web/cppc/centrum-mistrzostwa-informatycznego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29.12.2021].</w:t>
      </w:r>
    </w:p>
  </w:footnote>
  <w:footnote w:id="48">
    <w:p w:rsidR="00266A51" w:rsidRDefault="00266A51" w:rsidP="00266A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3" w:anchor="front-usage-project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https://cmi.edu.pl/#front-usage-project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30.12.2021].</w:t>
      </w:r>
    </w:p>
  </w:footnote>
  <w:footnote w:id="49">
    <w:p w:rsidR="00266A51" w:rsidRDefault="00266A51" w:rsidP="00266A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11AF">
        <w:rPr>
          <w:rFonts w:ascii="Times New Roman" w:eastAsia="Times New Roman" w:hAnsi="Times New Roman" w:cs="Times New Roman"/>
          <w:i/>
          <w:iCs/>
          <w:sz w:val="20"/>
          <w:szCs w:val="20"/>
        </w:rPr>
        <w:t>Raport II Ministerstwa Edukacji i Nauki, Funkcjonowanie jednostek systemu oświaty w okresie pandemii Covid-19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4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https://www.gov.pl › web › raport-mein-covid-19, </w:t>
        </w:r>
      </w:hyperlink>
      <w:hyperlink r:id="rId45">
        <w:r>
          <w:rPr>
            <w:rFonts w:ascii="Times New Roman" w:eastAsia="Times New Roman" w:hAnsi="Times New Roman" w:cs="Times New Roman"/>
            <w:sz w:val="20"/>
            <w:szCs w:val="20"/>
          </w:rPr>
          <w:t>[dostęp: 30.12.2021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5892"/>
      <w:docPartObj>
        <w:docPartGallery w:val="Page Numbers (Top of Page)"/>
        <w:docPartUnique/>
      </w:docPartObj>
    </w:sdtPr>
    <w:sdtContent>
      <w:p w:rsidR="001E4FC4" w:rsidRDefault="001E4FC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6E">
          <w:rPr>
            <w:noProof/>
          </w:rPr>
          <w:t>18</w:t>
        </w:r>
        <w:r>
          <w:fldChar w:fldCharType="end"/>
        </w:r>
      </w:p>
    </w:sdtContent>
  </w:sdt>
  <w:p w:rsidR="001E4FC4" w:rsidRDefault="001E4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187"/>
    <w:multiLevelType w:val="multilevel"/>
    <w:tmpl w:val="2ACE9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702747"/>
    <w:multiLevelType w:val="multilevel"/>
    <w:tmpl w:val="2B70B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58015C"/>
    <w:multiLevelType w:val="multilevel"/>
    <w:tmpl w:val="BC8CD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222551"/>
    <w:multiLevelType w:val="hybridMultilevel"/>
    <w:tmpl w:val="98BC0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58A"/>
    <w:multiLevelType w:val="multilevel"/>
    <w:tmpl w:val="C27484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6CE783F"/>
    <w:multiLevelType w:val="multilevel"/>
    <w:tmpl w:val="A6101D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8AC705B"/>
    <w:multiLevelType w:val="multilevel"/>
    <w:tmpl w:val="2B06F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46660C"/>
    <w:multiLevelType w:val="hybridMultilevel"/>
    <w:tmpl w:val="58787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A041C1"/>
    <w:multiLevelType w:val="multilevel"/>
    <w:tmpl w:val="87986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D51B2E"/>
    <w:multiLevelType w:val="multilevel"/>
    <w:tmpl w:val="B34E6A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F9A5B90"/>
    <w:multiLevelType w:val="hybridMultilevel"/>
    <w:tmpl w:val="0AA6F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C603B"/>
    <w:multiLevelType w:val="hybridMultilevel"/>
    <w:tmpl w:val="2B3CE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D1986"/>
    <w:multiLevelType w:val="multilevel"/>
    <w:tmpl w:val="D5907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0E6651"/>
    <w:multiLevelType w:val="multilevel"/>
    <w:tmpl w:val="F1CCA8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8F47C59"/>
    <w:multiLevelType w:val="multilevel"/>
    <w:tmpl w:val="514A0C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D767C1F"/>
    <w:multiLevelType w:val="multilevel"/>
    <w:tmpl w:val="2E6AE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A51"/>
    <w:rsid w:val="001E4FC4"/>
    <w:rsid w:val="00266A51"/>
    <w:rsid w:val="002A6CB9"/>
    <w:rsid w:val="004164A9"/>
    <w:rsid w:val="005D13CE"/>
    <w:rsid w:val="00630F76"/>
    <w:rsid w:val="0064186E"/>
    <w:rsid w:val="00A65B33"/>
    <w:rsid w:val="00C5026F"/>
    <w:rsid w:val="00D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7E6FB-8CCC-41D9-B155-A83F498C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51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A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A5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6A51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6A51"/>
    <w:rPr>
      <w:rFonts w:ascii="Arial" w:eastAsia="Arial" w:hAnsi="Arial" w:cs="Arial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66A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A51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rsid w:val="00266A51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266A51"/>
    <w:pPr>
      <w:autoSpaceDN w:val="0"/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6A51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6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6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6A51"/>
    <w:rPr>
      <w:b/>
      <w:bCs/>
    </w:rPr>
  </w:style>
  <w:style w:type="character" w:styleId="Uwydatnienie">
    <w:name w:val="Emphasis"/>
    <w:basedOn w:val="Domylnaczcionkaakapitu"/>
    <w:uiPriority w:val="20"/>
    <w:qFormat/>
    <w:rsid w:val="00266A5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E4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FC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FC4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cjaente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k.gov.pl/kontrole/wyniki-kontroli-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web/ia/program-zintegrowanej-cyfryzacji-panstwa" TargetMode="External"/><Relationship Id="rId18" Type="http://schemas.openxmlformats.org/officeDocument/2006/relationships/hyperlink" Target="https://isap.sejm.gov.pl/isap.nsf/DocDetails.xsp?id=WDU20190001450" TargetMode="External"/><Relationship Id="rId26" Type="http://schemas.openxmlformats.org/officeDocument/2006/relationships/hyperlink" Target="https://efc.edu.pl/programy/edukacja-inspiracja" TargetMode="External"/><Relationship Id="rId39" Type="http://schemas.openxmlformats.org/officeDocument/2006/relationships/hyperlink" Target="https://www.gov.pl/web/cppc/innowacyjne-rozwiazania-na-rzecz-aktywizacji-cyfrowej" TargetMode="External"/><Relationship Id="rId21" Type="http://schemas.openxmlformats.org/officeDocument/2006/relationships/hyperlink" Target="https://prawo.vulcan.edu.pl/przegdok.asp?qdatprz=akt&amp;qplikid=5009" TargetMode="External"/><Relationship Id="rId34" Type="http://schemas.openxmlformats.org/officeDocument/2006/relationships/hyperlink" Target="https://www.gov.pl/web/polski-lad/przyjazna-szkola-i-kultura-na-nowy-wiek" TargetMode="External"/><Relationship Id="rId42" Type="http://schemas.openxmlformats.org/officeDocument/2006/relationships/hyperlink" Target="https://www.gov.pl/web/cppc/centrum-mistrzostwa-informatycznego" TargetMode="External"/><Relationship Id="rId7" Type="http://schemas.openxmlformats.org/officeDocument/2006/relationships/hyperlink" Target="https://www.gov.pl/web/edukacja-i-nauka/podstawowe-kierunki-realizacji-polityki-oswiatowej-panstwa-w-roku-szkolnym-20202021%5Bdost%C4%99p" TargetMode="External"/><Relationship Id="rId2" Type="http://schemas.openxmlformats.org/officeDocument/2006/relationships/hyperlink" Target="https://www.gov.pl/web/edukacja-i-nauka/podstawowe-kierunki-realizacji-polityki-oswiatowej-panstwa-w-roku-szkolnym-20162017" TargetMode="External"/><Relationship Id="rId16" Type="http://schemas.openxmlformats.org/officeDocument/2006/relationships/hyperlink" Target="https://www.gov.pl/web/fundusze-regiony/informacje-o-strategii-na-rzecz-odpowiedzialnego-rozwoju" TargetMode="External"/><Relationship Id="rId29" Type="http://schemas.openxmlformats.org/officeDocument/2006/relationships/hyperlink" Target="https://www.gov.pl/web/rozwoj-technologia/szkola-dla-innowatora" TargetMode="External"/><Relationship Id="rId1" Type="http://schemas.openxmlformats.org/officeDocument/2006/relationships/hyperlink" Target="http://ko-gorzow.edu.pl/kierunki-realizacji-polityki-owiatowej-pastwa-w-roku-szkolnym-20152016/" TargetMode="External"/><Relationship Id="rId6" Type="http://schemas.openxmlformats.org/officeDocument/2006/relationships/hyperlink" Target="https://www.gov.pl/web/edukacja-i-nauka/podstawowe-kierunki-realizacji-polityki-oswiatowej-panstwa-w-roku-szkolnym-20202021%5Bdost%C4%99p" TargetMode="External"/><Relationship Id="rId11" Type="http://schemas.openxmlformats.org/officeDocument/2006/relationships/hyperlink" Target="https://isap.sejm.gov.pl/isap.nsf/download.xsp/WDU20170000570/U/D20170570Lj.pdf" TargetMode="External"/><Relationship Id="rId24" Type="http://schemas.openxmlformats.org/officeDocument/2006/relationships/hyperlink" Target="https://www.szkolazklasa.org.pl/programy/szkola-z-klasa/" TargetMode="External"/><Relationship Id="rId32" Type="http://schemas.openxmlformats.org/officeDocument/2006/relationships/hyperlink" Target="https://latarnicy2020.pl/o-projekcie" TargetMode="External"/><Relationship Id="rId37" Type="http://schemas.openxmlformats.org/officeDocument/2006/relationships/hyperlink" Target="https://dokumenty.men.gov.pl/Informator_MEN.docx" TargetMode="External"/><Relationship Id="rId40" Type="http://schemas.openxmlformats.org/officeDocument/2006/relationships/hyperlink" Target="https://dokumenty.men.gov.pl/Informator_MEN.docx" TargetMode="External"/><Relationship Id="rId45" Type="http://schemas.openxmlformats.org/officeDocument/2006/relationships/hyperlink" Target="https://www.gov.pl/web/edukacja-i-nauka/raport-mein-covid-19" TargetMode="External"/><Relationship Id="rId5" Type="http://schemas.openxmlformats.org/officeDocument/2006/relationships/hyperlink" Target="https://www.gov.pl/web/edukacja-i-nauka/podstawowe-kierunki-realizacji-polityki-oswiatowej-panstwa-w-roku-szkolnym-20192020" TargetMode="External"/><Relationship Id="rId15" Type="http://schemas.openxmlformats.org/officeDocument/2006/relationships/hyperlink" Target="https://webcache.googleusercontent.com/search?q=cache:GvbZ5L3SWRUJ:https://www.mwi.pl/uploads/filemanager/publikacje/Kompetencje--przysz%25C5%2582o%25C5%259Bci--w--czasach--cyfrowej--dysrupcji--studium--2019%252C%2520final%252C%25207.02.2018.pdf+&amp;cd=1&amp;hl=pl&amp;ct=clnk&amp;gl=pl" TargetMode="External"/><Relationship Id="rId23" Type="http://schemas.openxmlformats.org/officeDocument/2006/relationships/hyperlink" Target="https://pl.wikipedia.org/wiki/Szko%C5%82a_z_Klas%C4%85" TargetMode="External"/><Relationship Id="rId28" Type="http://schemas.openxmlformats.org/officeDocument/2006/relationships/hyperlink" Target="https://www.gov.pl/web/rozwoj-technologia/szkola-dla-innowatora" TargetMode="External"/><Relationship Id="rId36" Type="http://schemas.openxmlformats.org/officeDocument/2006/relationships/hyperlink" Target="https://www.funduszeeuropejskie.gov.pl/strony/o-funduszach/fundusze-na-lata-2021-2027/aktualnosci/fundusze-europejskie-dla-rozwoju-spolecznego-po-konsultacjach-spolecznych/" TargetMode="External"/><Relationship Id="rId10" Type="http://schemas.openxmlformats.org/officeDocument/2006/relationships/hyperlink" Target="https://isap.sejm.gov.pl/isap.nsf/download.xsp/WDU20170000570/U/D20170570Lj.pdf" TargetMode="External"/><Relationship Id="rId19" Type="http://schemas.openxmlformats.org/officeDocument/2006/relationships/hyperlink" Target="https://www.power.gov.pl/nabory/1-337/" TargetMode="External"/><Relationship Id="rId31" Type="http://schemas.openxmlformats.org/officeDocument/2006/relationships/hyperlink" Target="https://www.gov.pl/web/cyfryzacja/pomagajmy-sobie--oferty-operatorow-telekomunikacyjnych" TargetMode="External"/><Relationship Id="rId44" Type="http://schemas.openxmlformats.org/officeDocument/2006/relationships/hyperlink" Target="https://www.gov.pl/web/edukacja-i-nauka/raport-mein-covid-19" TargetMode="External"/><Relationship Id="rId4" Type="http://schemas.openxmlformats.org/officeDocument/2006/relationships/hyperlink" Target="https://www.gov.pl/web/edukacja-i-nauka/podstawowe-kierunki-realizacji-polityki-oswiatowej-panstwa-w-roku-szkolnym-20182019" TargetMode="External"/><Relationship Id="rId9" Type="http://schemas.openxmlformats.org/officeDocument/2006/relationships/hyperlink" Target="http://isap.sejm.gov.pl/isap.nsf/download.xsp/WDU20210001082/O/D20211082.pdf" TargetMode="External"/><Relationship Id="rId14" Type="http://schemas.openxmlformats.org/officeDocument/2006/relationships/hyperlink" Target="https://isap.sejm.gov.pl/isap.nsf/DocDetails.xsp?id=wdu20170000356" TargetMode="External"/><Relationship Id="rId22" Type="http://schemas.openxmlformats.org/officeDocument/2006/relationships/hyperlink" Target="https://www.szkolazklasa.org.pl/o-fundacji/" TargetMode="External"/><Relationship Id="rId27" Type="http://schemas.openxmlformats.org/officeDocument/2006/relationships/hyperlink" Target="https://www.kuratorium.waw.pl/pl/informacje/aktualnosci/2651,Rzadowy-program-039Cyfrowa-Szkola039.html" TargetMode="External"/><Relationship Id="rId30" Type="http://schemas.openxmlformats.org/officeDocument/2006/relationships/hyperlink" Target="https://sejm.gov.pl/sejm9.nsf/InterpelacjaTresc.xsp?key=BPEJ2G" TargetMode="External"/><Relationship Id="rId35" Type="http://schemas.openxmlformats.org/officeDocument/2006/relationships/hyperlink" Target="https://www.gov.pl/web/edukacja-i-nauka/program-rozwoju-talentow-informatycznych-na-lata-2019-2029--zachecamy" TargetMode="External"/><Relationship Id="rId43" Type="http://schemas.openxmlformats.org/officeDocument/2006/relationships/hyperlink" Target="https://cmi.edu.pl/" TargetMode="External"/><Relationship Id="rId8" Type="http://schemas.openxmlformats.org/officeDocument/2006/relationships/hyperlink" Target="https://www.gov.pl/web/edukacja-i-nauka/podstawowe-kierunki-realizacji-polityki-oswiatowej-panstwa-w-roku-szkolnym-20212022" TargetMode="External"/><Relationship Id="rId3" Type="http://schemas.openxmlformats.org/officeDocument/2006/relationships/hyperlink" Target="https://www.gov.pl/web/edukacja-i-nauka/podstawowe-kierunki-realizacji-polityki-oswiatowej-panstwa-w-roku-szkolnym-20172018" TargetMode="External"/><Relationship Id="rId12" Type="http://schemas.openxmlformats.org/officeDocument/2006/relationships/hyperlink" Target="https://isap.sejm.gov.pl/isap.nsf/DocDetails.xsp?id=WDU20210000584" TargetMode="External"/><Relationship Id="rId17" Type="http://schemas.openxmlformats.org/officeDocument/2006/relationships/hyperlink" Target="https://isap.sejm.gov.pl/isap.nsf/DocDetails.xsp?id=WDU20180001574" TargetMode="External"/><Relationship Id="rId25" Type="http://schemas.openxmlformats.org/officeDocument/2006/relationships/hyperlink" Target="https://asyinternetu.szkolazklasa.org.pl/" TargetMode="External"/><Relationship Id="rId33" Type="http://schemas.openxmlformats.org/officeDocument/2006/relationships/hyperlink" Target="https://latarnicy2020.pl/geneza-projektu" TargetMode="External"/><Relationship Id="rId38" Type="http://schemas.openxmlformats.org/officeDocument/2006/relationships/hyperlink" Target="https://aktywna-tablica.info/o-rzadowym-programie-aktywna/" TargetMode="External"/><Relationship Id="rId20" Type="http://schemas.openxmlformats.org/officeDocument/2006/relationships/hyperlink" Target="https://prawo.vulcan.edu.pl/przegdok.asp?qdatprz=akt&amp;qplikid=5009" TargetMode="External"/><Relationship Id="rId41" Type="http://schemas.openxmlformats.org/officeDocument/2006/relationships/hyperlink" Target="https://dokumenty.men.gov.pl/Informator_MEN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5512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dkiszczak</cp:lastModifiedBy>
  <cp:revision>5</cp:revision>
  <dcterms:created xsi:type="dcterms:W3CDTF">2023-01-29T15:37:00Z</dcterms:created>
  <dcterms:modified xsi:type="dcterms:W3CDTF">2023-01-31T10:29:00Z</dcterms:modified>
</cp:coreProperties>
</file>